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A5505" w14:textId="245991DA" w:rsidR="004247F0" w:rsidRPr="004247F0" w:rsidRDefault="004247F0" w:rsidP="004247F0">
      <w:pPr>
        <w:jc w:val="both"/>
        <w:rPr>
          <w:rFonts w:ascii="Bookman Old Style" w:hAnsi="Bookman Old Style"/>
          <w:b/>
          <w:bCs/>
          <w:sz w:val="24"/>
          <w:szCs w:val="24"/>
        </w:rPr>
      </w:pPr>
      <w:r w:rsidRPr="004247F0">
        <w:rPr>
          <w:rFonts w:ascii="Bookman Old Style" w:hAnsi="Bookman Old Style"/>
          <w:b/>
          <w:bCs/>
          <w:sz w:val="24"/>
          <w:szCs w:val="24"/>
        </w:rPr>
        <w:t>PELAKSANAAN PLS</w:t>
      </w:r>
      <w:r w:rsidRPr="004247F0">
        <w:rPr>
          <w:rFonts w:ascii="Bookman Old Style" w:hAnsi="Bookman Old Style"/>
          <w:b/>
          <w:bCs/>
          <w:sz w:val="24"/>
          <w:szCs w:val="24"/>
        </w:rPr>
        <w:t xml:space="preserve"> PADA MASA PANDEMI COVID-19</w:t>
      </w:r>
    </w:p>
    <w:p w14:paraId="7799EF7A" w14:textId="77777777" w:rsidR="00C72655" w:rsidRDefault="007C1CCE" w:rsidP="007C1CCE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Berdasarkan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Permendikbud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No.18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Tahun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2016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bahwa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penyelenggaraan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MPLS di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wajib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melakukan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kegiatan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yang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bermanfaat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bersifat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edukatif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kreatif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>menyenangkan</w:t>
      </w:r>
      <w:proofErr w:type="spellEnd"/>
      <w:r w:rsidR="004247F0"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Maka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dari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itu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kita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selaku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pihak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harus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merencanakan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pelaksanaan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pengenalan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lingkungan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baik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walaupun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masih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dalam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masa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Pandemi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Covid-19.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Sehingga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diminta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kreatifitas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dalam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merangcang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kegiatan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MPLS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ini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agar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berjalan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baik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tetap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melaksanakan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protokol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kesehatan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apalagi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untuk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yang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berada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selain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 zona </w:t>
      </w:r>
      <w:proofErr w:type="spellStart"/>
      <w:r w:rsidR="00C72655">
        <w:rPr>
          <w:rFonts w:ascii="Bookman Old Style" w:eastAsia="Times New Roman" w:hAnsi="Bookman Old Style" w:cs="Times New Roman"/>
          <w:sz w:val="24"/>
          <w:szCs w:val="24"/>
        </w:rPr>
        <w:t>hijau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</w:p>
    <w:p w14:paraId="4DBFC8DD" w14:textId="37C0218D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4247F0">
        <w:rPr>
          <w:rFonts w:ascii="Bookman Old Style" w:hAnsi="Bookman Old Style"/>
          <w:sz w:val="24"/>
          <w:szCs w:val="24"/>
        </w:rPr>
        <w:t>Tujuan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Kegiatan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baru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diperkenalkan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lingkungan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baru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Pertanyaannya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bagaimana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MPLS?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Mengingat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tujuannya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bolehkah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dilaksanakan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>? A</w:t>
      </w:r>
      <w:proofErr w:type="spellStart"/>
      <w:r w:rsidRPr="004247F0">
        <w:rPr>
          <w:rFonts w:ascii="Bookman Old Style" w:hAnsi="Bookman Old Style"/>
          <w:sz w:val="24"/>
          <w:szCs w:val="24"/>
        </w:rPr>
        <w:t>taukah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secara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daring pada </w:t>
      </w:r>
      <w:proofErr w:type="spellStart"/>
      <w:r w:rsidRPr="004247F0">
        <w:rPr>
          <w:rFonts w:ascii="Bookman Old Style" w:hAnsi="Bookman Old Style"/>
          <w:sz w:val="24"/>
          <w:szCs w:val="24"/>
        </w:rPr>
        <w:t>tanggal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ditetapkan</w:t>
      </w:r>
      <w:proofErr w:type="spellEnd"/>
      <w:r w:rsidRPr="004247F0">
        <w:rPr>
          <w:rFonts w:ascii="Bookman Old Style" w:hAnsi="Bookman Old Style"/>
          <w:sz w:val="24"/>
          <w:szCs w:val="24"/>
        </w:rPr>
        <w:t>?</w:t>
      </w:r>
    </w:p>
    <w:p w14:paraId="29E7653E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4247F0">
        <w:rPr>
          <w:rFonts w:ascii="Bookman Old Style" w:hAnsi="Bookman Old Style"/>
          <w:sz w:val="24"/>
          <w:szCs w:val="24"/>
        </w:rPr>
        <w:t>Berdasarkan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hasil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Survei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KPAI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mengungkapkan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bahwa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139 (17,5%)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800 orang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anak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Indonesia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terpapar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corona, 80% orang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tua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menghendaki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tetap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belajar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rumah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Maka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perlu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alternatif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dalam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pelaksanaan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Pr="004247F0">
        <w:rPr>
          <w:rFonts w:ascii="Bookman Old Style" w:hAnsi="Bookman Old Style"/>
          <w:sz w:val="24"/>
          <w:szCs w:val="24"/>
        </w:rPr>
        <w:t>khusus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Baru</w:t>
      </w:r>
      <w:proofErr w:type="spellEnd"/>
      <w:r w:rsidRPr="004247F0">
        <w:rPr>
          <w:rFonts w:ascii="Bookman Old Style" w:hAnsi="Bookman Old Style"/>
          <w:sz w:val="24"/>
          <w:szCs w:val="24"/>
        </w:rPr>
        <w:t>.</w:t>
      </w:r>
    </w:p>
    <w:p w14:paraId="52C8A1F0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4247F0">
        <w:rPr>
          <w:rFonts w:ascii="Bookman Old Style" w:hAnsi="Bookman Old Style"/>
          <w:sz w:val="24"/>
          <w:szCs w:val="24"/>
        </w:rPr>
        <w:t>Materi-materi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dalam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meliputi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: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menumbuhkan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sikap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negara,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kepemimpinan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pendidikan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karakter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wawasan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wiyata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mandala,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program </w:t>
      </w:r>
      <w:proofErr w:type="spellStart"/>
      <w:r w:rsidRPr="004247F0">
        <w:rPr>
          <w:rFonts w:ascii="Bookman Old Style" w:hAnsi="Bookman Old Style"/>
          <w:sz w:val="24"/>
          <w:szCs w:val="24"/>
        </w:rPr>
        <w:t>kurikulum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program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kesiswaan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tatatertib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senior,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guru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tendik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sarana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prasarana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brlajar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kesadaran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berbangsa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bernegara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belajar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efektif</w:t>
      </w:r>
      <w:proofErr w:type="spellEnd"/>
      <w:r w:rsidRPr="004247F0">
        <w:rPr>
          <w:rFonts w:ascii="Bookman Old Style" w:hAnsi="Bookman Old Style"/>
          <w:sz w:val="24"/>
          <w:szCs w:val="24"/>
        </w:rPr>
        <w:t>.</w:t>
      </w:r>
    </w:p>
    <w:p w14:paraId="7B694F39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4247F0">
        <w:rPr>
          <w:rFonts w:ascii="Bookman Old Style" w:hAnsi="Bookman Old Style"/>
          <w:sz w:val="24"/>
          <w:szCs w:val="24"/>
        </w:rPr>
        <w:t>Untuk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itu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harus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menganalisis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yamg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disampaikan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dalam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kegiatan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MPLS,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memilah-milah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memilih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mana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disampaikan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secara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teori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mana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disampaikan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secara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langsung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lapangan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Materi-materi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teoretis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itulah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boleh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diperkenalkan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secara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daring.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Materi-materi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itu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meliputi</w:t>
      </w:r>
      <w:proofErr w:type="spellEnd"/>
      <w:r w:rsidRPr="004247F0">
        <w:rPr>
          <w:rFonts w:ascii="Bookman Old Style" w:hAnsi="Bookman Old Style"/>
          <w:sz w:val="24"/>
          <w:szCs w:val="24"/>
        </w:rPr>
        <w:t>:</w:t>
      </w:r>
    </w:p>
    <w:p w14:paraId="1211481A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1.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program </w:t>
      </w:r>
      <w:proofErr w:type="spellStart"/>
      <w:r w:rsidRPr="004247F0">
        <w:rPr>
          <w:rFonts w:ascii="Bookman Old Style" w:hAnsi="Bookman Old Style"/>
          <w:sz w:val="24"/>
          <w:szCs w:val="24"/>
        </w:rPr>
        <w:t>kurikulum</w:t>
      </w:r>
      <w:proofErr w:type="spellEnd"/>
    </w:p>
    <w:p w14:paraId="3C07D3CE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2.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program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kegiatan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kesiswaan</w:t>
      </w:r>
      <w:proofErr w:type="spellEnd"/>
    </w:p>
    <w:p w14:paraId="13554ED2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3.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Kepemimpinan</w:t>
      </w:r>
      <w:proofErr w:type="spellEnd"/>
    </w:p>
    <w:p w14:paraId="4ABD7E9E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4. Pendidikan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karakter</w:t>
      </w:r>
      <w:proofErr w:type="spellEnd"/>
    </w:p>
    <w:p w14:paraId="62AF534E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5. </w:t>
      </w:r>
      <w:proofErr w:type="spellStart"/>
      <w:r w:rsidRPr="004247F0">
        <w:rPr>
          <w:rFonts w:ascii="Bookman Old Style" w:hAnsi="Bookman Old Style"/>
          <w:sz w:val="24"/>
          <w:szCs w:val="24"/>
        </w:rPr>
        <w:t>Wawasan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Wiyata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Mandala</w:t>
      </w:r>
    </w:p>
    <w:p w14:paraId="7B1BC45A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6. </w:t>
      </w:r>
      <w:proofErr w:type="spellStart"/>
      <w:r w:rsidRPr="004247F0">
        <w:rPr>
          <w:rFonts w:ascii="Bookman Old Style" w:hAnsi="Bookman Old Style"/>
          <w:sz w:val="24"/>
          <w:szCs w:val="24"/>
        </w:rPr>
        <w:t>Tatatertib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</w:p>
    <w:p w14:paraId="7348BBE9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7.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Kesadaran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berbangsa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bernegara</w:t>
      </w:r>
      <w:proofErr w:type="spellEnd"/>
    </w:p>
    <w:p w14:paraId="485DC65E" w14:textId="1BC64B73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8.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Belajar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efektif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baik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tatap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muka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atau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pembelajaran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jarak</w:t>
      </w:r>
      <w:proofErr w:type="spellEnd"/>
      <w:r w:rsidR="006C18E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C18E6">
        <w:rPr>
          <w:rFonts w:ascii="Bookman Old Style" w:hAnsi="Bookman Old Style"/>
          <w:sz w:val="24"/>
          <w:szCs w:val="24"/>
        </w:rPr>
        <w:t>jauh</w:t>
      </w:r>
      <w:proofErr w:type="spellEnd"/>
      <w:r w:rsidR="006C18E6">
        <w:rPr>
          <w:rFonts w:ascii="Bookman Old Style" w:hAnsi="Bookman Old Style"/>
          <w:sz w:val="24"/>
          <w:szCs w:val="24"/>
        </w:rPr>
        <w:t>.</w:t>
      </w:r>
    </w:p>
    <w:p w14:paraId="508FCD34" w14:textId="77777777" w:rsidR="00C72655" w:rsidRPr="004247F0" w:rsidRDefault="00C72655" w:rsidP="00C72655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4247F0">
        <w:rPr>
          <w:rFonts w:ascii="Bookman Old Style" w:hAnsi="Bookman Old Style"/>
          <w:sz w:val="24"/>
          <w:szCs w:val="24"/>
        </w:rPr>
        <w:lastRenderedPageBreak/>
        <w:t>Selanjutnya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konfirmasi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Orang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tua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Mengingat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belum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keputusan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pemerintah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untuk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pembelajaran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langsung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pada </w:t>
      </w:r>
      <w:proofErr w:type="spellStart"/>
      <w:r w:rsidRPr="004247F0">
        <w:rPr>
          <w:rFonts w:ascii="Bookman Old Style" w:hAnsi="Bookman Old Style"/>
          <w:sz w:val="24"/>
          <w:szCs w:val="24"/>
        </w:rPr>
        <w:t>awal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tahun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ajaran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ini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bukan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tidak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mungkin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calon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beserta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keluargannya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tidak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atau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belum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berada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rumah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Karena </w:t>
      </w:r>
      <w:proofErr w:type="spellStart"/>
      <w:r w:rsidRPr="004247F0">
        <w:rPr>
          <w:rFonts w:ascii="Bookman Old Style" w:hAnsi="Bookman Old Style"/>
          <w:sz w:val="24"/>
          <w:szCs w:val="24"/>
        </w:rPr>
        <w:t>alasan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tertentu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mereka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berada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tempat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lain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Sehubungan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berbagai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pertimbangan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daiatas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maka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hendaknya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membuat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beberapa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alternatif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rencana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MPLS.</w:t>
      </w:r>
    </w:p>
    <w:p w14:paraId="085CA59B" w14:textId="77777777" w:rsidR="004247F0" w:rsidRPr="004247F0" w:rsidRDefault="004247F0" w:rsidP="007C1CCE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Di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semua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fase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semestinya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Stake Holder,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kepala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guru dan orang </w:t>
      </w:r>
      <w:proofErr w:type="spellStart"/>
      <w:proofErr w:type="gramStart"/>
      <w:r w:rsidRPr="004247F0">
        <w:rPr>
          <w:rFonts w:ascii="Bookman Old Style" w:eastAsia="Times New Roman" w:hAnsi="Bookman Old Style" w:cs="Times New Roman"/>
          <w:sz w:val="24"/>
          <w:szCs w:val="24"/>
        </w:rPr>
        <w:t>tua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 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harus</w:t>
      </w:r>
      <w:proofErr w:type="spellEnd"/>
      <w:proofErr w:type="gram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saling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menguatkan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untuk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berkolaborasi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mewujudkan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pendidikan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lebih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baik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di era normal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baru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sesuai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tugas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fungsi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masing-masing</w:t>
      </w:r>
      <w:proofErr w:type="spellEnd"/>
    </w:p>
    <w:p w14:paraId="607E3976" w14:textId="3F2B0C1F" w:rsidR="004247F0" w:rsidRPr="004247F0" w:rsidRDefault="004247F0" w:rsidP="007C1CCE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r w:rsidRPr="004247F0">
        <w:rPr>
          <w:rFonts w:ascii="Bookman Old Style" w:eastAsia="Times New Roman" w:hAnsi="Bookman Old Style" w:cs="Times New Roman"/>
          <w:sz w:val="24"/>
          <w:szCs w:val="24"/>
        </w:rPr>
        <w:t> </w:t>
      </w:r>
      <w:r w:rsidRPr="004247F0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Peran </w:t>
      </w:r>
      <w:proofErr w:type="spellStart"/>
      <w:r w:rsidRPr="004247F0">
        <w:rPr>
          <w:rFonts w:ascii="Bookman Old Style" w:eastAsia="Times New Roman" w:hAnsi="Bookman Old Style" w:cs="Times New Roman"/>
          <w:b/>
          <w:bCs/>
          <w:sz w:val="24"/>
          <w:szCs w:val="24"/>
        </w:rPr>
        <w:t>Pendidik</w:t>
      </w:r>
      <w:proofErr w:type="spellEnd"/>
      <w:r w:rsidRPr="004247F0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pada MPLS new normal</w:t>
      </w:r>
    </w:p>
    <w:p w14:paraId="656F58FA" w14:textId="77777777" w:rsidR="004247F0" w:rsidRPr="004247F0" w:rsidRDefault="004247F0" w:rsidP="007C1C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memfasilitasi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jarak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jauh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secara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daring, luring,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maupun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kombinasi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keduanya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sesuai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kondisi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ketersediaan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sarana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</w:p>
    <w:p w14:paraId="7BB56B59" w14:textId="77777777" w:rsidR="004247F0" w:rsidRPr="004247F0" w:rsidRDefault="004247F0" w:rsidP="007C1C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berkordinasi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kepala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mereview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Materi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> </w:t>
      </w:r>
    </w:p>
    <w:p w14:paraId="79E4312F" w14:textId="77777777" w:rsidR="004247F0" w:rsidRPr="004247F0" w:rsidRDefault="004247F0" w:rsidP="007C1C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menyiapkan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penlaian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diri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guru,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dukungan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guru,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sumber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daya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menyusun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dukungan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umpan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balik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kepada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siswa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</w:p>
    <w:p w14:paraId="423FE204" w14:textId="77777777" w:rsidR="004247F0" w:rsidRPr="004247F0" w:rsidRDefault="004247F0" w:rsidP="007C1C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menyiapkan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profil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status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kebutuhan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saat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ini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dukungan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kelurga</w:t>
      </w:r>
      <w:proofErr w:type="spellEnd"/>
    </w:p>
    <w:p w14:paraId="27CE9CBB" w14:textId="77777777" w:rsidR="004247F0" w:rsidRPr="004247F0" w:rsidRDefault="004247F0" w:rsidP="007C1CCE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r w:rsidRPr="004247F0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Peran </w:t>
      </w:r>
      <w:proofErr w:type="spellStart"/>
      <w:r w:rsidRPr="004247F0">
        <w:rPr>
          <w:rFonts w:ascii="Bookman Old Style" w:eastAsia="Times New Roman" w:hAnsi="Bookman Old Style" w:cs="Times New Roman"/>
          <w:b/>
          <w:bCs/>
          <w:sz w:val="24"/>
          <w:szCs w:val="24"/>
        </w:rPr>
        <w:t>orangtua</w:t>
      </w:r>
      <w:proofErr w:type="spellEnd"/>
      <w:r w:rsidRPr="004247F0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pada MPLS new normal</w:t>
      </w:r>
    </w:p>
    <w:p w14:paraId="3C5F6D47" w14:textId="77777777" w:rsidR="004247F0" w:rsidRPr="004247F0" w:rsidRDefault="004247F0" w:rsidP="007C1C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memastikan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mekanisme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komunikasi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guru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tenaga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pendidik</w:t>
      </w:r>
      <w:proofErr w:type="spellEnd"/>
    </w:p>
    <w:p w14:paraId="33F0113D" w14:textId="77777777" w:rsidR="004247F0" w:rsidRPr="004247F0" w:rsidRDefault="004247F0" w:rsidP="007C1C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bersama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guru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merencanakan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inkulusif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(al.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jadwal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penugasan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)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sesuai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kondiri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orang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tua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</w:p>
    <w:p w14:paraId="1BD21FD6" w14:textId="77777777" w:rsidR="004247F0" w:rsidRPr="004247F0" w:rsidRDefault="004247F0" w:rsidP="007C1C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bersama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guru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mengontrol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siswa</w:t>
      </w:r>
      <w:proofErr w:type="spellEnd"/>
    </w:p>
    <w:p w14:paraId="671C23F0" w14:textId="77777777" w:rsidR="004247F0" w:rsidRPr="004247F0" w:rsidRDefault="004247F0" w:rsidP="007C1C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berkoordinasi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guru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mengenai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penugasan</w:t>
      </w:r>
      <w:proofErr w:type="spellEnd"/>
      <w:r w:rsidRPr="004247F0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4247F0">
        <w:rPr>
          <w:rFonts w:ascii="Bookman Old Style" w:eastAsia="Times New Roman" w:hAnsi="Bookman Old Style" w:cs="Times New Roman"/>
          <w:sz w:val="24"/>
          <w:szCs w:val="24"/>
        </w:rPr>
        <w:t>belajar</w:t>
      </w:r>
      <w:proofErr w:type="spellEnd"/>
    </w:p>
    <w:p w14:paraId="6EF45792" w14:textId="235E7742" w:rsidR="007C1CCE" w:rsidRPr="007C1CCE" w:rsidRDefault="007C1CCE" w:rsidP="00C72655">
      <w:pPr>
        <w:spacing w:before="100" w:beforeAutospacing="1" w:after="100" w:afterAutospacing="1" w:line="240" w:lineRule="auto"/>
        <w:jc w:val="both"/>
        <w:outlineLvl w:val="1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Skenario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Pelaksanaan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MPLS 2020</w:t>
      </w:r>
      <w:r w:rsidR="00C72655">
        <w:rPr>
          <w:rFonts w:ascii="Bookman Old Style" w:eastAsia="Times New Roman" w:hAnsi="Bookman Old Style" w:cs="Times New Roman"/>
          <w:b/>
          <w:bCs/>
          <w:sz w:val="24"/>
          <w:szCs w:val="24"/>
        </w:rPr>
        <w:t>/2021</w:t>
      </w:r>
    </w:p>
    <w:p w14:paraId="2ED073B3" w14:textId="77777777" w:rsidR="007C1CCE" w:rsidRPr="007C1CCE" w:rsidRDefault="007C1CCE" w:rsidP="00C72655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Masa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Pengenalan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Lingkungan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Sekolah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Secara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Daring:</w:t>
      </w:r>
    </w:p>
    <w:p w14:paraId="0DF37704" w14:textId="77777777" w:rsidR="007C1CCE" w:rsidRPr="007C1CCE" w:rsidRDefault="007C1CCE" w:rsidP="00C72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7C1CCE">
        <w:rPr>
          <w:rFonts w:ascii="Bookman Old Style" w:eastAsia="Times New Roman" w:hAnsi="Bookman Old Style" w:cs="Times New Roman"/>
          <w:i/>
          <w:iCs/>
          <w:sz w:val="24"/>
          <w:szCs w:val="24"/>
        </w:rPr>
        <w:t>Asynchronous Online Courses</w:t>
      </w: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tidak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harus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belajar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secara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r w:rsidRPr="007C1CCE">
        <w:rPr>
          <w:rFonts w:ascii="Bookman Old Style" w:eastAsia="Times New Roman" w:hAnsi="Bookman Old Style" w:cs="Times New Roman"/>
          <w:i/>
          <w:iCs/>
          <w:sz w:val="24"/>
          <w:szCs w:val="24"/>
        </w:rPr>
        <w:t>real-time (live</w:t>
      </w:r>
      <w:r w:rsidRPr="007C1CCE">
        <w:rPr>
          <w:rFonts w:ascii="Bookman Old Style" w:eastAsia="Times New Roman" w:hAnsi="Bookman Old Style" w:cs="Times New Roman"/>
          <w:sz w:val="24"/>
          <w:szCs w:val="24"/>
        </w:rPr>
        <w:t>). </w:t>
      </w:r>
    </w:p>
    <w:p w14:paraId="502997E3" w14:textId="77777777" w:rsidR="007C1CCE" w:rsidRPr="007C1CCE" w:rsidRDefault="007C1CCE" w:rsidP="00C72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7C1CCE">
        <w:rPr>
          <w:rFonts w:ascii="Bookman Old Style" w:eastAsia="Times New Roman" w:hAnsi="Bookman Old Style" w:cs="Times New Roman"/>
          <w:i/>
          <w:iCs/>
          <w:sz w:val="24"/>
          <w:szCs w:val="24"/>
        </w:rPr>
        <w:t>Synchronous Online Courses</w:t>
      </w: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harus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mengikuti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kelas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secara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langsung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dapat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berinteraksi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di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saat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yang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bersamaan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>. </w:t>
      </w:r>
    </w:p>
    <w:p w14:paraId="66B4CB96" w14:textId="77777777" w:rsidR="007C1CCE" w:rsidRPr="007C1CCE" w:rsidRDefault="007C1CCE" w:rsidP="00C72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7C1CCE">
        <w:rPr>
          <w:rFonts w:ascii="Bookman Old Style" w:eastAsia="Times New Roman" w:hAnsi="Bookman Old Style" w:cs="Times New Roman"/>
          <w:i/>
          <w:iCs/>
          <w:sz w:val="24"/>
          <w:szCs w:val="24"/>
        </w:rPr>
        <w:t>Hybrid Courses</w:t>
      </w: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Tipe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ini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merupakan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kombinasi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kedua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tipe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di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atas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Dilaksanakan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selama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3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hari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berbagai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alternatif</w:t>
      </w:r>
      <w:proofErr w:type="spellEnd"/>
    </w:p>
    <w:p w14:paraId="40F31774" w14:textId="77777777" w:rsidR="007C1CCE" w:rsidRPr="007C1CCE" w:rsidRDefault="007C1CCE" w:rsidP="00C72655">
      <w:pPr>
        <w:spacing w:before="100" w:beforeAutospacing="1" w:after="100" w:afterAutospacing="1" w:line="240" w:lineRule="auto"/>
        <w:jc w:val="both"/>
        <w:outlineLvl w:val="2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Konsep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MPLS 2020/2021</w:t>
      </w:r>
    </w:p>
    <w:p w14:paraId="48D78E70" w14:textId="7A11D572" w:rsidR="007C1CCE" w:rsidRPr="007C1CCE" w:rsidRDefault="007C1CCE" w:rsidP="00C72655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MPLS 2020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mengambil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tema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“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Menggali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kebaikan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Potensi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Diri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Maksimal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dari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Rumah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”.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Artinya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seluruh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kegiatan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MPLS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diikuti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oleh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lastRenderedPageBreak/>
        <w:t>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dari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rumah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masing-masing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dikendalikan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dievaluasi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secara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r w:rsidRPr="007C1CCE">
        <w:rPr>
          <w:rFonts w:ascii="Bookman Old Style" w:eastAsia="Times New Roman" w:hAnsi="Bookman Old Style" w:cs="Times New Roman"/>
          <w:i/>
          <w:iCs/>
          <w:sz w:val="24"/>
          <w:szCs w:val="24"/>
        </w:rPr>
        <w:t>blended</w:t>
      </w: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(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kombinasi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luring dan daring) oleh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14:paraId="10803B9A" w14:textId="19CF61A8" w:rsidR="007C1CCE" w:rsidRPr="007C1CCE" w:rsidRDefault="007C1CCE" w:rsidP="00C72655">
      <w:pPr>
        <w:spacing w:before="100" w:beforeAutospacing="1" w:after="100" w:afterAutospacing="1" w:line="240" w:lineRule="auto"/>
        <w:jc w:val="both"/>
        <w:outlineLvl w:val="2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Mekanisme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MPLS 2020</w:t>
      </w:r>
      <w:r w:rsidR="00C72655">
        <w:rPr>
          <w:rFonts w:ascii="Bookman Old Style" w:eastAsia="Times New Roman" w:hAnsi="Bookman Old Style" w:cs="Times New Roman"/>
          <w:b/>
          <w:bCs/>
          <w:sz w:val="24"/>
          <w:szCs w:val="24"/>
        </w:rPr>
        <w:t>/2021</w:t>
      </w:r>
    </w:p>
    <w:p w14:paraId="227B3F6A" w14:textId="1B2B4B28" w:rsidR="007C1CCE" w:rsidRPr="007C1CCE" w:rsidRDefault="00C72655" w:rsidP="00C7265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</w:rPr>
        <w:t>T</w:t>
      </w:r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eknik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dalam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asesment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terstruktur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harus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sesuai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jenis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kegiatan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yang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terdiri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dari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: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observasi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partisipasi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unjuk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kerja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tes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tertulis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tes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lisan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atau</w:t>
      </w:r>
      <w:proofErr w:type="spellEnd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7C1CCE" w:rsidRPr="007C1CCE">
        <w:rPr>
          <w:rFonts w:ascii="Bookman Old Style" w:eastAsia="Times New Roman" w:hAnsi="Bookman Old Style" w:cs="Times New Roman"/>
          <w:sz w:val="24"/>
          <w:szCs w:val="24"/>
        </w:rPr>
        <w:t>angket</w:t>
      </w:r>
      <w:proofErr w:type="spellEnd"/>
    </w:p>
    <w:p w14:paraId="6D3C8F62" w14:textId="77777777" w:rsidR="007C1CCE" w:rsidRPr="007C1CCE" w:rsidRDefault="007C1CCE" w:rsidP="00C7265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Instrumen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yang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digunakan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harus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mampu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mengukur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kemampuan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saat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kegiatan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daring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dalam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berbuat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kebaikan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dari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rumah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seperti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: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proses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hasil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pembelajaran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dilakukan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terhadap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portofolio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yang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menggambarkan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unjuk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kerja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dan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sikap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dapat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menggunakan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teknik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observasi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selama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kegiatan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MPLS daring</w:t>
      </w:r>
    </w:p>
    <w:p w14:paraId="44BE26B9" w14:textId="274D27AC" w:rsidR="00C72655" w:rsidRDefault="007C1CCE" w:rsidP="00C7265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Setelah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dilakukan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penilaian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panitia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berkewajiban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untuk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memberikan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="00C72655">
        <w:rPr>
          <w:rFonts w:ascii="Bookman Old Style" w:eastAsia="Times New Roman" w:hAnsi="Bookman Old Style" w:cs="Times New Roman"/>
          <w:i/>
          <w:iCs/>
          <w:sz w:val="24"/>
          <w:szCs w:val="24"/>
        </w:rPr>
        <w:t>feed back</w:t>
      </w:r>
      <w:proofErr w:type="spellEnd"/>
      <w:r w:rsidR="00C72655">
        <w:rPr>
          <w:rFonts w:ascii="Bookman Old Style" w:eastAsia="Times New Roman" w:hAnsi="Bookman Old Style" w:cs="Times New Roman"/>
          <w:i/>
          <w:iCs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atau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balikan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dan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menyampaikan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hasil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belajar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ke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  <w:r w:rsidR="00C72655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14:paraId="42BC45F1" w14:textId="0B2926B2" w:rsidR="00C72655" w:rsidRPr="00C72655" w:rsidRDefault="007C1CCE" w:rsidP="00C7265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Panitia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juga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dapat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memberikan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penghargaan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pada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peserta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didik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dengan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proses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belajar</w:t>
      </w:r>
      <w:proofErr w:type="spellEnd"/>
      <w:r w:rsidRPr="007C1CCE">
        <w:rPr>
          <w:rFonts w:ascii="Bookman Old Style" w:eastAsia="Times New Roman" w:hAnsi="Bookman Old Style" w:cs="Times New Roman"/>
          <w:sz w:val="24"/>
          <w:szCs w:val="24"/>
        </w:rPr>
        <w:t xml:space="preserve"> yang paling </w:t>
      </w:r>
      <w:proofErr w:type="spellStart"/>
      <w:r w:rsidRPr="007C1CCE">
        <w:rPr>
          <w:rFonts w:ascii="Bookman Old Style" w:eastAsia="Times New Roman" w:hAnsi="Bookman Old Style" w:cs="Times New Roman"/>
          <w:sz w:val="24"/>
          <w:szCs w:val="24"/>
        </w:rPr>
        <w:t>baik</w:t>
      </w:r>
      <w:proofErr w:type="spellEnd"/>
      <w:r w:rsidR="00C72655" w:rsidRPr="00C72655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Maka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sekolah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perlu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melakukan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konfirmasi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kepada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orangtua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siswa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baru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Sekolah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hendaknya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menyampaikan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rencana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pelaksanaan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secara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daring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sehingga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orangtua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mengajak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mendampingi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anaknya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untuk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mengikuti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penyampaian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materi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dari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sekolah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sesuai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2655" w:rsidRPr="00C72655">
        <w:rPr>
          <w:rFonts w:ascii="Bookman Old Style" w:hAnsi="Bookman Old Style"/>
          <w:sz w:val="24"/>
          <w:szCs w:val="24"/>
        </w:rPr>
        <w:t>jadwal</w:t>
      </w:r>
      <w:proofErr w:type="spellEnd"/>
      <w:r w:rsidR="00C72655" w:rsidRPr="00C72655">
        <w:rPr>
          <w:rFonts w:ascii="Bookman Old Style" w:hAnsi="Bookman Old Style"/>
          <w:sz w:val="24"/>
          <w:szCs w:val="24"/>
        </w:rPr>
        <w:t>.</w:t>
      </w:r>
    </w:p>
    <w:p w14:paraId="1C0F7A0C" w14:textId="2149372C" w:rsidR="00C72655" w:rsidRDefault="004247F0" w:rsidP="004247F0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memilih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aplikasi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daring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sebagai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sarana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komunikasinya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seperti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r w:rsidRPr="006C18E6">
        <w:rPr>
          <w:rFonts w:ascii="Bookman Old Style" w:hAnsi="Bookman Old Style"/>
          <w:i/>
          <w:iCs/>
          <w:sz w:val="24"/>
          <w:szCs w:val="24"/>
        </w:rPr>
        <w:t>Google Classroom</w:t>
      </w:r>
      <w:r w:rsidRPr="004247F0">
        <w:rPr>
          <w:rFonts w:ascii="Bookman Old Style" w:hAnsi="Bookman Old Style"/>
          <w:sz w:val="24"/>
          <w:szCs w:val="24"/>
        </w:rPr>
        <w:t xml:space="preserve">, </w:t>
      </w:r>
      <w:r w:rsidRPr="006C18E6">
        <w:rPr>
          <w:rFonts w:ascii="Bookman Old Style" w:hAnsi="Bookman Old Style"/>
          <w:i/>
          <w:iCs/>
          <w:sz w:val="24"/>
          <w:szCs w:val="24"/>
        </w:rPr>
        <w:t>Google Meet</w:t>
      </w:r>
      <w:r w:rsidRPr="004247F0">
        <w:rPr>
          <w:rFonts w:ascii="Bookman Old Style" w:hAnsi="Bookman Old Style"/>
          <w:sz w:val="24"/>
          <w:szCs w:val="24"/>
        </w:rPr>
        <w:t xml:space="preserve">, Web-Blog, dan WA.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akan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disampaikan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lewat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daring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dikemas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sedemikian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rupa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menarik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tidak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kalah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Tatap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muka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Perkenalan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juga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Google Meet,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menyapa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guru-guru,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tenaga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administrasi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video, </w:t>
      </w:r>
      <w:proofErr w:type="spellStart"/>
      <w:r w:rsidRPr="004247F0">
        <w:rPr>
          <w:rFonts w:ascii="Bookman Old Style" w:hAnsi="Bookman Old Style"/>
          <w:sz w:val="24"/>
          <w:szCs w:val="24"/>
        </w:rPr>
        <w:t>atau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Vlog yang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kemas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untu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selanjutnya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integrasikan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pada Google Classroom.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juga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dikemas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dalam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PPT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samampaikan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Google Classroom </w:t>
      </w:r>
      <w:proofErr w:type="spellStart"/>
      <w:r w:rsidRPr="004247F0">
        <w:rPr>
          <w:rFonts w:ascii="Bookman Old Style" w:hAnsi="Bookman Old Style"/>
          <w:sz w:val="24"/>
          <w:szCs w:val="24"/>
        </w:rPr>
        <w:t>atau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sematkan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dalam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Blog. </w:t>
      </w:r>
      <w:proofErr w:type="spellStart"/>
      <w:r w:rsidRPr="004247F0">
        <w:rPr>
          <w:rFonts w:ascii="Bookman Old Style" w:hAnsi="Bookman Old Style"/>
          <w:sz w:val="24"/>
          <w:szCs w:val="24"/>
        </w:rPr>
        <w:t>atau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Web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</w:p>
    <w:p w14:paraId="0C992E18" w14:textId="77777777" w:rsidR="00C72655" w:rsidRDefault="004247F0" w:rsidP="004247F0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t xml:space="preserve">Demo </w:t>
      </w:r>
      <w:proofErr w:type="spellStart"/>
      <w:r w:rsidRPr="004247F0">
        <w:rPr>
          <w:rFonts w:ascii="Bookman Old Style" w:hAnsi="Bookman Old Style"/>
          <w:sz w:val="24"/>
          <w:szCs w:val="24"/>
        </w:rPr>
        <w:t>ekstrakurikuler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setiap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ekstrakurikuler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membuat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Vlog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nantinya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integrasikan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Google Classroom. </w:t>
      </w:r>
      <w:proofErr w:type="spellStart"/>
      <w:r w:rsidRPr="004247F0">
        <w:rPr>
          <w:rFonts w:ascii="Bookman Old Style" w:hAnsi="Bookman Old Style"/>
          <w:sz w:val="24"/>
          <w:szCs w:val="24"/>
        </w:rPr>
        <w:t>Antusias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anak-anak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untuk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menyapa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guru-guru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mereka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baru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juga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dikondisikan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pertemuan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Zoom meeting, Google Meet </w:t>
      </w:r>
      <w:proofErr w:type="spellStart"/>
      <w:r w:rsidRPr="004247F0">
        <w:rPr>
          <w:rFonts w:ascii="Bookman Old Style" w:hAnsi="Bookman Old Style"/>
          <w:sz w:val="24"/>
          <w:szCs w:val="24"/>
        </w:rPr>
        <w:t>atau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boleh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juga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4247F0">
        <w:rPr>
          <w:rFonts w:ascii="Bookman Old Style" w:hAnsi="Bookman Old Style"/>
          <w:sz w:val="24"/>
          <w:szCs w:val="24"/>
        </w:rPr>
        <w:t>Webex</w:t>
      </w:r>
      <w:proofErr w:type="spellEnd"/>
      <w:r w:rsidRPr="004247F0">
        <w:rPr>
          <w:rFonts w:ascii="Bookman Old Style" w:hAnsi="Bookman Old Style"/>
          <w:sz w:val="24"/>
          <w:szCs w:val="24"/>
        </w:rPr>
        <w:t>..</w:t>
      </w:r>
      <w:proofErr w:type="gram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aplikasi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tersebut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orang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tua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guru,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kepala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bersilaturahim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virtual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mengenalkan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lingkungan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setiap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sudutnya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juga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melalui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webex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Semua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serba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mungkin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karena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ditegaskan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bahwa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Abad 21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ditandai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perubahan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sangat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signifikan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tentang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TIK. </w:t>
      </w:r>
      <w:proofErr w:type="spellStart"/>
      <w:r w:rsidRPr="004247F0">
        <w:rPr>
          <w:rFonts w:ascii="Bookman Old Style" w:hAnsi="Bookman Old Style"/>
          <w:sz w:val="24"/>
          <w:szCs w:val="24"/>
        </w:rPr>
        <w:t>Bahwa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kita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tidak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lagi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belajat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TIK, </w:t>
      </w:r>
      <w:proofErr w:type="spellStart"/>
      <w:r w:rsidRPr="004247F0">
        <w:rPr>
          <w:rFonts w:ascii="Bookman Old Style" w:hAnsi="Bookman Old Style"/>
          <w:sz w:val="24"/>
          <w:szCs w:val="24"/>
        </w:rPr>
        <w:t>namun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TIK </w:t>
      </w:r>
      <w:proofErr w:type="spellStart"/>
      <w:r w:rsidRPr="004247F0">
        <w:rPr>
          <w:rFonts w:ascii="Bookman Old Style" w:hAnsi="Bookman Old Style"/>
          <w:sz w:val="24"/>
          <w:szCs w:val="24"/>
        </w:rPr>
        <w:t>kita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optimalkan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untuk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pembelajaran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Ciri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Pembelajaran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Abad 21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merupakan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pembelajaran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mengintegrasikan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kemampuan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literasi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kecaka</w:t>
      </w:r>
      <w:r w:rsidR="00C72655">
        <w:rPr>
          <w:rFonts w:ascii="Bookman Old Style" w:hAnsi="Bookman Old Style"/>
          <w:sz w:val="24"/>
          <w:szCs w:val="24"/>
        </w:rPr>
        <w:t>pa</w:t>
      </w:r>
      <w:r w:rsidRPr="004247F0">
        <w:rPr>
          <w:rFonts w:ascii="Bookman Old Style" w:hAnsi="Bookman Old Style"/>
          <w:sz w:val="24"/>
          <w:szCs w:val="24"/>
        </w:rPr>
        <w:t>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pengetahuan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keterampilan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sikap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serta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penguasaan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teknologi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</w:p>
    <w:p w14:paraId="526B0107" w14:textId="6B89F53B" w:rsidR="00DA6192" w:rsidRDefault="004247F0" w:rsidP="004247F0">
      <w:pPr>
        <w:jc w:val="both"/>
        <w:rPr>
          <w:rFonts w:ascii="Bookman Old Style" w:hAnsi="Bookman Old Style"/>
          <w:sz w:val="24"/>
          <w:szCs w:val="24"/>
        </w:rPr>
      </w:pPr>
      <w:r w:rsidRPr="004247F0">
        <w:rPr>
          <w:rFonts w:ascii="Bookman Old Style" w:hAnsi="Bookman Old Style"/>
          <w:sz w:val="24"/>
          <w:szCs w:val="24"/>
        </w:rPr>
        <w:lastRenderedPageBreak/>
        <w:t xml:space="preserve">Jadi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variasi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berbagai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media TI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dapat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dimanfaatkan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sebagai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sarana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pemaparan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materi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oleh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4247F0">
        <w:rPr>
          <w:rFonts w:ascii="Bookman Old Style" w:hAnsi="Bookman Old Style"/>
          <w:sz w:val="24"/>
          <w:szCs w:val="24"/>
        </w:rPr>
        <w:t>bisa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sebagai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media </w:t>
      </w:r>
      <w:proofErr w:type="spellStart"/>
      <w:r w:rsidRPr="004247F0">
        <w:rPr>
          <w:rFonts w:ascii="Bookman Old Style" w:hAnsi="Bookman Old Style"/>
          <w:sz w:val="24"/>
          <w:szCs w:val="24"/>
        </w:rPr>
        <w:t>tanya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jawab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mengenai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hal-hal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belum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dipahami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siswa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dan orang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tua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Di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samping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itu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juga </w:t>
      </w:r>
      <w:proofErr w:type="spellStart"/>
      <w:r w:rsidRPr="004247F0">
        <w:rPr>
          <w:rFonts w:ascii="Bookman Old Style" w:hAnsi="Bookman Old Style"/>
          <w:sz w:val="24"/>
          <w:szCs w:val="24"/>
        </w:rPr>
        <w:t>konfirmasi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dengan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orang </w:t>
      </w:r>
      <w:proofErr w:type="spellStart"/>
      <w:r w:rsidRPr="004247F0">
        <w:rPr>
          <w:rFonts w:ascii="Bookman Old Style" w:hAnsi="Bookman Old Style"/>
          <w:sz w:val="24"/>
          <w:szCs w:val="24"/>
        </w:rPr>
        <w:t>orang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sangat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penting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Sekolah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mendapat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informasi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mengenai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kesanggupan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orangtua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dalam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menyiapkan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perangkat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daring, </w:t>
      </w:r>
      <w:proofErr w:type="spellStart"/>
      <w:r w:rsidRPr="004247F0">
        <w:rPr>
          <w:rFonts w:ascii="Bookman Old Style" w:hAnsi="Bookman Old Style"/>
          <w:sz w:val="24"/>
          <w:szCs w:val="24"/>
        </w:rPr>
        <w:t>seperti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laptop </w:t>
      </w:r>
      <w:proofErr w:type="spellStart"/>
      <w:r w:rsidRPr="004247F0">
        <w:rPr>
          <w:rFonts w:ascii="Bookman Old Style" w:hAnsi="Bookman Old Style"/>
          <w:sz w:val="24"/>
          <w:szCs w:val="24"/>
        </w:rPr>
        <w:t>atau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HP android </w:t>
      </w:r>
      <w:proofErr w:type="spellStart"/>
      <w:r w:rsidRPr="004247F0">
        <w:rPr>
          <w:rFonts w:ascii="Bookman Old Style" w:hAnsi="Bookman Old Style"/>
          <w:sz w:val="24"/>
          <w:szCs w:val="24"/>
        </w:rPr>
        <w:t>beserta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kuota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internetnya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, agar </w:t>
      </w:r>
      <w:proofErr w:type="spellStart"/>
      <w:r w:rsidRPr="004247F0">
        <w:rPr>
          <w:rFonts w:ascii="Bookman Old Style" w:hAnsi="Bookman Old Style"/>
          <w:sz w:val="24"/>
          <w:szCs w:val="24"/>
        </w:rPr>
        <w:t>Tujuan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kegiatan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MPLS </w:t>
      </w:r>
      <w:proofErr w:type="spellStart"/>
      <w:r w:rsidRPr="004247F0">
        <w:rPr>
          <w:rFonts w:ascii="Bookman Old Style" w:hAnsi="Bookman Old Style"/>
          <w:sz w:val="24"/>
          <w:szCs w:val="24"/>
        </w:rPr>
        <w:t>dapat</w:t>
      </w:r>
      <w:proofErr w:type="spellEnd"/>
      <w:r w:rsidRPr="004247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247F0">
        <w:rPr>
          <w:rFonts w:ascii="Bookman Old Style" w:hAnsi="Bookman Old Style"/>
          <w:sz w:val="24"/>
          <w:szCs w:val="24"/>
        </w:rPr>
        <w:t>tercapai</w:t>
      </w:r>
      <w:proofErr w:type="spellEnd"/>
      <w:r w:rsidRPr="004247F0">
        <w:rPr>
          <w:rFonts w:ascii="Bookman Old Style" w:hAnsi="Bookman Old Style"/>
          <w:sz w:val="24"/>
          <w:szCs w:val="24"/>
        </w:rPr>
        <w:t>.</w:t>
      </w:r>
    </w:p>
    <w:p w14:paraId="2691C036" w14:textId="5CCA32FF" w:rsidR="00C72655" w:rsidRDefault="00C72655" w:rsidP="004247F0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Kegiatan-kegiatan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="00362960">
        <w:rPr>
          <w:rFonts w:ascii="Bookman Old Style" w:hAnsi="Bookman Old Style"/>
          <w:sz w:val="24"/>
          <w:szCs w:val="24"/>
        </w:rPr>
        <w:t xml:space="preserve">MPLS </w:t>
      </w:r>
      <w:proofErr w:type="spellStart"/>
      <w:r w:rsidR="00362960">
        <w:rPr>
          <w:rFonts w:ascii="Bookman Old Style" w:hAnsi="Bookman Old Style"/>
          <w:sz w:val="24"/>
          <w:szCs w:val="24"/>
        </w:rPr>
        <w:t>tersebut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dapat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kita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buat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secara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lebih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terinci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seperti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pada </w:t>
      </w:r>
      <w:proofErr w:type="spellStart"/>
      <w:r w:rsidR="00362960">
        <w:rPr>
          <w:rFonts w:ascii="Bookman Old Style" w:hAnsi="Bookman Old Style"/>
          <w:sz w:val="24"/>
          <w:szCs w:val="24"/>
        </w:rPr>
        <w:t>tabel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="00362960">
        <w:rPr>
          <w:rFonts w:ascii="Bookman Old Style" w:hAnsi="Bookman Old Style"/>
          <w:sz w:val="24"/>
          <w:szCs w:val="24"/>
        </w:rPr>
        <w:t>baawah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ini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dengan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berbagai</w:t>
      </w:r>
      <w:proofErr w:type="spellEnd"/>
      <w:r w:rsidR="0036296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362960">
        <w:rPr>
          <w:rFonts w:ascii="Bookman Old Style" w:hAnsi="Bookman Old Style"/>
          <w:sz w:val="24"/>
          <w:szCs w:val="24"/>
        </w:rPr>
        <w:t>alternati</w:t>
      </w:r>
      <w:r w:rsidR="006C18E6">
        <w:rPr>
          <w:rFonts w:ascii="Bookman Old Style" w:hAnsi="Bookman Old Style"/>
          <w:sz w:val="24"/>
          <w:szCs w:val="24"/>
        </w:rPr>
        <w:t>f</w:t>
      </w:r>
      <w:proofErr w:type="spellEnd"/>
      <w:r w:rsidR="00362960">
        <w:rPr>
          <w:rFonts w:ascii="Bookman Old Style" w:hAnsi="Bookman Old Style"/>
          <w:sz w:val="24"/>
          <w:szCs w:val="24"/>
        </w:rPr>
        <w:t>.</w:t>
      </w:r>
    </w:p>
    <w:p w14:paraId="082FFFEA" w14:textId="73DBED39" w:rsidR="007C1CCE" w:rsidRPr="007C1CCE" w:rsidRDefault="007C1CCE" w:rsidP="007C1CCE">
      <w:pPr>
        <w:spacing w:before="100" w:beforeAutospacing="1" w:after="100" w:afterAutospacing="1" w:line="240" w:lineRule="auto"/>
        <w:outlineLvl w:val="2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Alternatif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</w:t>
      </w: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Pelaksanaan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MPLS 2020</w:t>
      </w:r>
    </w:p>
    <w:p w14:paraId="34797B31" w14:textId="77777777" w:rsidR="007C1CCE" w:rsidRPr="007C1CCE" w:rsidRDefault="007C1CCE" w:rsidP="007C1CCE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Alternatif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2960" w14:paraId="6998E99E" w14:textId="77777777" w:rsidTr="00B00BDD">
        <w:tc>
          <w:tcPr>
            <w:tcW w:w="3116" w:type="dxa"/>
            <w:vMerge w:val="restart"/>
          </w:tcPr>
          <w:p w14:paraId="3D60DE7B" w14:textId="0E7B237E" w:rsidR="00362960" w:rsidRPr="00362960" w:rsidRDefault="00362960" w:rsidP="00362960">
            <w:pPr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>Alternatif</w:t>
            </w:r>
            <w:proofErr w:type="spellEnd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6234" w:type="dxa"/>
            <w:gridSpan w:val="2"/>
            <w:vAlign w:val="center"/>
          </w:tcPr>
          <w:p w14:paraId="726A0D9B" w14:textId="4EC5C3B5" w:rsidR="00362960" w:rsidRDefault="00362960" w:rsidP="00362960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 xml:space="preserve"> Media/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Moda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digunakan</w:t>
            </w:r>
            <w:proofErr w:type="spellEnd"/>
          </w:p>
        </w:tc>
      </w:tr>
      <w:tr w:rsidR="00362960" w14:paraId="726A1524" w14:textId="77777777" w:rsidTr="00C3165F">
        <w:tc>
          <w:tcPr>
            <w:tcW w:w="3116" w:type="dxa"/>
            <w:vMerge/>
          </w:tcPr>
          <w:p w14:paraId="2A474B69" w14:textId="77777777" w:rsidR="00362960" w:rsidRDefault="00362960" w:rsidP="00362960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14:paraId="0C24BC09" w14:textId="7154CE4F" w:rsidR="00362960" w:rsidRDefault="00362960" w:rsidP="003629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Luring</w:t>
            </w:r>
          </w:p>
        </w:tc>
        <w:tc>
          <w:tcPr>
            <w:tcW w:w="3117" w:type="dxa"/>
            <w:vAlign w:val="center"/>
          </w:tcPr>
          <w:p w14:paraId="784E6448" w14:textId="5D7B98E5" w:rsidR="00362960" w:rsidRDefault="00362960" w:rsidP="003629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Daring</w:t>
            </w:r>
          </w:p>
        </w:tc>
      </w:tr>
      <w:tr w:rsidR="00362960" w14:paraId="13AD0B77" w14:textId="77777777" w:rsidTr="003278EF">
        <w:tc>
          <w:tcPr>
            <w:tcW w:w="3116" w:type="dxa"/>
            <w:vAlign w:val="center"/>
          </w:tcPr>
          <w:p w14:paraId="6AB9F100" w14:textId="2DDBB8A5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Absensi</w:t>
            </w:r>
            <w:proofErr w:type="spellEnd"/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kehadiran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3117" w:type="dxa"/>
            <w:vAlign w:val="center"/>
          </w:tcPr>
          <w:p w14:paraId="7A5F6EA1" w14:textId="6CE8AAD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Daftar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absen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manual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protokol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Covid-19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penjadwalan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tertentu</w:t>
            </w:r>
            <w:proofErr w:type="spellEnd"/>
          </w:p>
        </w:tc>
        <w:tc>
          <w:tcPr>
            <w:tcW w:w="3117" w:type="dxa"/>
            <w:vAlign w:val="center"/>
          </w:tcPr>
          <w:p w14:paraId="3A240A54" w14:textId="34EEE973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Absensi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melalui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 </w:t>
            </w:r>
            <w:hyperlink r:id="rId5" w:history="1">
              <w:r w:rsidRPr="007C1CCE">
                <w:rPr>
                  <w:rFonts w:ascii="Bookman Old Style" w:eastAsia="Times New Roman" w:hAnsi="Bookman Old Style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google form</w:t>
              </w:r>
            </w:hyperlink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 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via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whatsapp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grup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/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menggunakan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aplikasi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share live location</w:t>
            </w:r>
          </w:p>
        </w:tc>
      </w:tr>
      <w:tr w:rsidR="00362960" w14:paraId="721861E9" w14:textId="77777777" w:rsidTr="005734CD">
        <w:tc>
          <w:tcPr>
            <w:tcW w:w="3116" w:type="dxa"/>
            <w:vAlign w:val="center"/>
          </w:tcPr>
          <w:p w14:paraId="709D8AA0" w14:textId="20B1984A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Pengenalan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visi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program,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lingkungan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tata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tertib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pengenalan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takeholders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3117" w:type="dxa"/>
            <w:vAlign w:val="center"/>
          </w:tcPr>
          <w:p w14:paraId="66DC1761" w14:textId="42BEED30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menyediakan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print out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denah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stake holder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tata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tertib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visi-misi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diberikan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kepada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melalui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kurir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difasilitasi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vAlign w:val="center"/>
          </w:tcPr>
          <w:p w14:paraId="19B755FC" w14:textId="77777777" w:rsidR="00362960" w:rsidRDefault="00362960" w:rsidP="00362960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Pengenalan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awal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menggunakan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live conferences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dimana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melibatkan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orang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tua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  <w:p w14:paraId="7C006F9A" w14:textId="77777777" w:rsidR="00362960" w:rsidRDefault="00362960" w:rsidP="00362960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Pengenalan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menggunakan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video yang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selanjutnya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diunggah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ke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kanal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youtube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sehingga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ditonton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dipelajari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kapan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saja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(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saat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kuota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internet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terpenuhi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) dan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dimana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saja.</w:t>
            </w:r>
            <w:proofErr w:type="spellEnd"/>
          </w:p>
          <w:p w14:paraId="2479DCCD" w14:textId="1E213BD0" w:rsidR="00362960" w:rsidRPr="00362960" w:rsidRDefault="00362960" w:rsidP="00362960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Video yang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dibuat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berupa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video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vlog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eksplorasi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lingkungan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fasilitas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tata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tertib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cara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berpakaian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</w:t>
            </w: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 xml:space="preserve">lain-lain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diunggah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 </w:t>
            </w:r>
            <w:hyperlink r:id="rId6" w:history="1">
              <w:r w:rsidRPr="00362960">
                <w:rPr>
                  <w:rFonts w:ascii="Bookman Old Style" w:eastAsia="Times New Roman" w:hAnsi="Bookman Old Style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google drive</w:t>
              </w:r>
            </w:hyperlink>
          </w:p>
        </w:tc>
      </w:tr>
      <w:tr w:rsidR="00362960" w14:paraId="314D2F0E" w14:textId="77777777" w:rsidTr="003B1208">
        <w:tc>
          <w:tcPr>
            <w:tcW w:w="3116" w:type="dxa"/>
            <w:vAlign w:val="center"/>
          </w:tcPr>
          <w:p w14:paraId="2C7125C0" w14:textId="5F218734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Pengenalan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Ekstrakurikuler</w:t>
            </w:r>
            <w:proofErr w:type="spellEnd"/>
          </w:p>
        </w:tc>
        <w:tc>
          <w:tcPr>
            <w:tcW w:w="3117" w:type="dxa"/>
            <w:vAlign w:val="center"/>
          </w:tcPr>
          <w:p w14:paraId="0BC20534" w14:textId="244CC623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menyediakan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print out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foto-foto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masing-masing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ekstrakurikuler</w:t>
            </w:r>
            <w:proofErr w:type="spellEnd"/>
          </w:p>
        </w:tc>
        <w:tc>
          <w:tcPr>
            <w:tcW w:w="3117" w:type="dxa"/>
            <w:vAlign w:val="center"/>
          </w:tcPr>
          <w:p w14:paraId="11583215" w14:textId="77777777" w:rsidR="00362960" w:rsidRDefault="00362960" w:rsidP="00362960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file PDF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ekstrakurikuler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beserta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nama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gambar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/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foto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</w:p>
          <w:p w14:paraId="2D4E5630" w14:textId="27CA2773" w:rsidR="00362960" w:rsidRPr="00362960" w:rsidRDefault="00362960" w:rsidP="00362960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video demo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ekstrakurikuler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melibatkan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osis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ketua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ekstrakurikuler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diunggah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kanal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Youtube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</w:tr>
    </w:tbl>
    <w:p w14:paraId="182DE630" w14:textId="6EB55BEC" w:rsidR="007C1CCE" w:rsidRPr="00362960" w:rsidRDefault="007C1CCE" w:rsidP="00362960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Alternatif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0"/>
        <w:gridCol w:w="3011"/>
        <w:gridCol w:w="3339"/>
      </w:tblGrid>
      <w:tr w:rsidR="00362960" w14:paraId="7E575D55" w14:textId="77777777" w:rsidTr="008D27BA">
        <w:tc>
          <w:tcPr>
            <w:tcW w:w="3116" w:type="dxa"/>
            <w:vMerge w:val="restart"/>
          </w:tcPr>
          <w:p w14:paraId="1DC47863" w14:textId="77777777" w:rsidR="00362960" w:rsidRPr="00362960" w:rsidRDefault="00362960" w:rsidP="00362960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>Alternatif</w:t>
            </w:r>
            <w:proofErr w:type="spellEnd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6234" w:type="dxa"/>
            <w:gridSpan w:val="2"/>
            <w:vAlign w:val="center"/>
          </w:tcPr>
          <w:p w14:paraId="154B21AB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 xml:space="preserve"> Media/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Moda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digunakan</w:t>
            </w:r>
            <w:proofErr w:type="spellEnd"/>
          </w:p>
        </w:tc>
      </w:tr>
      <w:tr w:rsidR="00362960" w14:paraId="057C8F36" w14:textId="77777777" w:rsidTr="008D27BA">
        <w:tc>
          <w:tcPr>
            <w:tcW w:w="3116" w:type="dxa"/>
            <w:vMerge/>
          </w:tcPr>
          <w:p w14:paraId="78A47944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14:paraId="58CD1B6A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Luring</w:t>
            </w:r>
          </w:p>
        </w:tc>
        <w:tc>
          <w:tcPr>
            <w:tcW w:w="3117" w:type="dxa"/>
            <w:vAlign w:val="center"/>
          </w:tcPr>
          <w:p w14:paraId="4FA19922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Daring</w:t>
            </w:r>
          </w:p>
        </w:tc>
      </w:tr>
      <w:tr w:rsidR="00362960" w14:paraId="113D6943" w14:textId="77777777" w:rsidTr="008D27BA">
        <w:tc>
          <w:tcPr>
            <w:tcW w:w="3116" w:type="dxa"/>
            <w:vAlign w:val="center"/>
          </w:tcPr>
          <w:p w14:paraId="168EC6A3" w14:textId="51AD3FE8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Pengenalan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prestasi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guru,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3117" w:type="dxa"/>
            <w:vAlign w:val="center"/>
          </w:tcPr>
          <w:p w14:paraId="7E6721A5" w14:textId="7E797E58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daftar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prestasi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baik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guru,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3117" w:type="dxa"/>
            <w:vAlign w:val="center"/>
          </w:tcPr>
          <w:p w14:paraId="5582AD41" w14:textId="15F0F8B9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Menampilkan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video,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portofolio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penghargaan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pernah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dirasih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oleh guru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</w:p>
        </w:tc>
      </w:tr>
      <w:tr w:rsidR="00362960" w14:paraId="7DF984F2" w14:textId="77777777" w:rsidTr="008D27BA">
        <w:tc>
          <w:tcPr>
            <w:tcW w:w="3116" w:type="dxa"/>
            <w:vAlign w:val="center"/>
          </w:tcPr>
          <w:p w14:paraId="36F46CF3" w14:textId="77777777" w:rsidR="00362960" w:rsidRDefault="00362960" w:rsidP="00362960">
            <w:pPr>
              <w:spacing w:before="100" w:beforeAutospacing="1" w:after="100" w:afterAutospacing="1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Pemberian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materi-materi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penting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mendatangkan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narasumber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.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Materi-materi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tersebut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antara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lain:</w:t>
            </w:r>
          </w:p>
          <w:p w14:paraId="4C8B1446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Wawasan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wiyata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mandala</w:t>
            </w:r>
          </w:p>
          <w:p w14:paraId="357F0D88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Pramuka</w:t>
            </w:r>
            <w:proofErr w:type="spellEnd"/>
          </w:p>
          <w:p w14:paraId="75D71266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Kesadaran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berbangsa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bernegara</w:t>
            </w:r>
            <w:proofErr w:type="spellEnd"/>
          </w:p>
          <w:p w14:paraId="4A93F1DA" w14:textId="0404C68F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Cara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belajar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efektif</w:t>
            </w:r>
            <w:proofErr w:type="spellEnd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tatap</w:t>
            </w:r>
            <w:proofErr w:type="spellEnd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muka</w:t>
            </w:r>
            <w:proofErr w:type="spellEnd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PJJ</w:t>
            </w:r>
          </w:p>
          <w:p w14:paraId="1771E678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Pendidikan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karakte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</w:t>
            </w:r>
            <w:proofErr w:type="spellEnd"/>
          </w:p>
          <w:p w14:paraId="6FD50A0D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Tata krama</w:t>
            </w:r>
          </w:p>
          <w:p w14:paraId="5CDE15B7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Anti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narkoba</w:t>
            </w:r>
            <w:proofErr w:type="spellEnd"/>
          </w:p>
          <w:p w14:paraId="50E364B1" w14:textId="77777777" w:rsidR="00362960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Anti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Bulying</w:t>
            </w:r>
            <w:proofErr w:type="spellEnd"/>
          </w:p>
          <w:p w14:paraId="21F1732B" w14:textId="77777777" w:rsidR="006C18E6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 xml:space="preserve">Anti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radikalisme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  <w:p w14:paraId="69BECB54" w14:textId="77777777" w:rsidR="006C18E6" w:rsidRDefault="00362960" w:rsidP="0036296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Adiwiyata</w:t>
            </w:r>
          </w:p>
          <w:p w14:paraId="6DF612DC" w14:textId="77777777" w:rsidR="006C18E6" w:rsidRDefault="00362960" w:rsidP="006C18E6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Covid-19</w:t>
            </w:r>
          </w:p>
          <w:p w14:paraId="7BFBF039" w14:textId="0322ED4B" w:rsidR="00362960" w:rsidRPr="006C18E6" w:rsidRDefault="00362960" w:rsidP="006C18E6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64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Toleransi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beragama</w:t>
            </w:r>
            <w:proofErr w:type="spellEnd"/>
          </w:p>
        </w:tc>
        <w:tc>
          <w:tcPr>
            <w:tcW w:w="3117" w:type="dxa"/>
            <w:vAlign w:val="center"/>
          </w:tcPr>
          <w:p w14:paraId="49356C72" w14:textId="77777777" w:rsidR="00362960" w:rsidRPr="007C1CCE" w:rsidRDefault="00362960" w:rsidP="00362960">
            <w:pPr>
              <w:spacing w:before="100" w:beforeAutospacing="1" w:after="100" w:afterAutospacing="1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·      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Pembuatan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soft file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materi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berupa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slide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presentasi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prin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out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diberikan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  <w:p w14:paraId="0B3BC674" w14:textId="218E3585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·      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menonton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tayangan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televisi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mendengar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siaran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radio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terkait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topik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tersebut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resumenya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.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dikumpulkan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vAlign w:val="center"/>
          </w:tcPr>
          <w:p w14:paraId="61E95940" w14:textId="77777777" w:rsidR="00362960" w:rsidRDefault="00362960" w:rsidP="00362960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Pemberian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materi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menggunakan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Teknik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sinkronus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live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menggunakan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aplikasi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meeting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seperti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zoom,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webex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google meet dan lain-lain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sehingga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terjadi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interaksi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dua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arah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antara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MPLS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narasumber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. Pada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tahap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inilah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proses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diskusi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dilakukan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secara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virtual.</w:t>
            </w:r>
          </w:p>
          <w:p w14:paraId="1C979345" w14:textId="48CC5518" w:rsidR="00362960" w:rsidRPr="00362960" w:rsidRDefault="00362960" w:rsidP="00362960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7" w:hanging="284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Setiap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akhir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diminta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resume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dikumpulkan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melalui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WhatsApp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grup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diunggah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media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sosial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dalam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bentuk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poster digital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sehingga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mengedukasi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generasi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muda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sekaligus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masyarakat</w:t>
            </w:r>
            <w:proofErr w:type="spellEnd"/>
            <w:r w:rsidRPr="00362960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</w:tr>
      <w:tr w:rsidR="00362960" w14:paraId="66E827A8" w14:textId="77777777" w:rsidTr="008D27BA">
        <w:tc>
          <w:tcPr>
            <w:tcW w:w="3116" w:type="dxa"/>
            <w:vAlign w:val="center"/>
          </w:tcPr>
          <w:p w14:paraId="686E31AC" w14:textId="1B61CA0B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Pemberian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“reward”  </w:t>
            </w:r>
            <w:hyperlink r:id="rId7" w:history="1">
              <w:r w:rsidRPr="007C1CCE">
                <w:rPr>
                  <w:rFonts w:ascii="Bookman Old Style" w:eastAsia="Times New Roman" w:hAnsi="Bookman Old Style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the best of the day</w:t>
              </w:r>
            </w:hyperlink>
          </w:p>
        </w:tc>
        <w:tc>
          <w:tcPr>
            <w:tcW w:w="3117" w:type="dxa"/>
            <w:vAlign w:val="center"/>
          </w:tcPr>
          <w:p w14:paraId="667473C4" w14:textId="6FC6B539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memberikan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reward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kepada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terbaik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setiap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harinya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dalam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menyelesaikan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tugas-tugas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MPLS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memberikan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hadiah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berupa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buku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alat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tulis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lain-lain</w:t>
            </w:r>
          </w:p>
        </w:tc>
        <w:tc>
          <w:tcPr>
            <w:tcW w:w="3117" w:type="dxa"/>
            <w:vAlign w:val="center"/>
          </w:tcPr>
          <w:p w14:paraId="2CE0439F" w14:textId="77777777" w:rsidR="006C18E6" w:rsidRDefault="00362960" w:rsidP="006C18E6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223" w:hanging="31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Pemberian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 </w:t>
            </w:r>
            <w:hyperlink r:id="rId8" w:history="1">
              <w:r w:rsidRPr="006C18E6">
                <w:rPr>
                  <w:rFonts w:ascii="Bookman Old Style" w:eastAsia="Times New Roman" w:hAnsi="Bookman Old Style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reward </w:t>
              </w:r>
              <w:proofErr w:type="spellStart"/>
            </w:hyperlink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berupa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kuota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internet</w:t>
            </w:r>
          </w:p>
          <w:p w14:paraId="77893CA3" w14:textId="21B4B714" w:rsidR="00362960" w:rsidRPr="006C18E6" w:rsidRDefault="00362960" w:rsidP="006C18E6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223" w:hanging="31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profile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diunggah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akun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media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sosial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MPLS </w:t>
            </w:r>
            <w:proofErr w:type="spellStart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  <w:r w:rsidRPr="006C18E6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</w:tr>
    </w:tbl>
    <w:p w14:paraId="30753E4D" w14:textId="108C0CC0" w:rsidR="007C1CCE" w:rsidRPr="00362960" w:rsidRDefault="007C1CCE" w:rsidP="00362960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  <w:proofErr w:type="spellStart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>Alternatif</w:t>
      </w:r>
      <w:proofErr w:type="spellEnd"/>
      <w:r w:rsidRPr="007C1CCE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2960" w14:paraId="51A68250" w14:textId="77777777" w:rsidTr="008D27BA">
        <w:tc>
          <w:tcPr>
            <w:tcW w:w="3116" w:type="dxa"/>
            <w:vMerge w:val="restart"/>
          </w:tcPr>
          <w:p w14:paraId="07EDA3A6" w14:textId="77777777" w:rsidR="00362960" w:rsidRPr="00362960" w:rsidRDefault="00362960" w:rsidP="00362960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>Alternatif</w:t>
            </w:r>
            <w:proofErr w:type="spellEnd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2960">
              <w:rPr>
                <w:rFonts w:ascii="Bookman Old Style" w:hAnsi="Bookman Old Style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6234" w:type="dxa"/>
            <w:gridSpan w:val="2"/>
            <w:vAlign w:val="center"/>
          </w:tcPr>
          <w:p w14:paraId="42ABBE0B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 xml:space="preserve"> Media/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Moda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digunakan</w:t>
            </w:r>
            <w:proofErr w:type="spellEnd"/>
          </w:p>
        </w:tc>
      </w:tr>
      <w:tr w:rsidR="00362960" w14:paraId="475EE1CF" w14:textId="77777777" w:rsidTr="008D27BA">
        <w:tc>
          <w:tcPr>
            <w:tcW w:w="3116" w:type="dxa"/>
            <w:vMerge/>
          </w:tcPr>
          <w:p w14:paraId="7BE21A7D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14:paraId="2C1F2F0A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Luring</w:t>
            </w:r>
          </w:p>
        </w:tc>
        <w:tc>
          <w:tcPr>
            <w:tcW w:w="3117" w:type="dxa"/>
            <w:vAlign w:val="center"/>
          </w:tcPr>
          <w:p w14:paraId="435C4F66" w14:textId="7777777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r w:rsidRPr="007C1CCE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</w:rPr>
              <w:t>Daring</w:t>
            </w:r>
          </w:p>
        </w:tc>
      </w:tr>
      <w:tr w:rsidR="00362960" w14:paraId="51D5D566" w14:textId="77777777" w:rsidTr="008D27BA">
        <w:tc>
          <w:tcPr>
            <w:tcW w:w="3116" w:type="dxa"/>
            <w:vAlign w:val="center"/>
          </w:tcPr>
          <w:p w14:paraId="1E098F4E" w14:textId="52BFA46B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Mengisi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jurnal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“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perbuatan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baik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”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sepanjang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hari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(spiritual,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bakat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minat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tata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kram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dan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sopan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santun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)</w:t>
            </w:r>
          </w:p>
        </w:tc>
        <w:tc>
          <w:tcPr>
            <w:tcW w:w="3117" w:type="dxa"/>
            <w:vAlign w:val="center"/>
          </w:tcPr>
          <w:p w14:paraId="6FCB534A" w14:textId="1D138014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Jurnal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diprint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oleh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setiap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harinya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mengisi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jurnal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tersebut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setiap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kali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mereka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melakukan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kebaikan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seperti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: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membantu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orang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sholat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berjamaan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membantu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tetangga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menjenguk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orang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sakit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, dan lain-lain</w:t>
            </w:r>
          </w:p>
        </w:tc>
        <w:tc>
          <w:tcPr>
            <w:tcW w:w="3117" w:type="dxa"/>
            <w:vAlign w:val="center"/>
          </w:tcPr>
          <w:p w14:paraId="66472150" w14:textId="102545A0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Jurnal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berupa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google form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diisi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setiap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harinya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oleh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merekap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kebaikan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dilakukan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oleh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</w:tr>
      <w:tr w:rsidR="00362960" w14:paraId="7D8BDD2B" w14:textId="77777777" w:rsidTr="008D27BA">
        <w:tc>
          <w:tcPr>
            <w:tcW w:w="3116" w:type="dxa"/>
            <w:vAlign w:val="center"/>
          </w:tcPr>
          <w:p w14:paraId="0E74DEF4" w14:textId="1E0BDE57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Memberikan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tugas-tugas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individu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seperti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rangkuman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materi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poster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praktik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baik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rumah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protofolio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video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vlog dan lain-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lainnya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sesuai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dari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MPLS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masing-masing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3117" w:type="dxa"/>
            <w:vAlign w:val="center"/>
          </w:tcPr>
          <w:p w14:paraId="11639F4E" w14:textId="485D7D02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dilakukan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menggunakan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kertas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buku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catatan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kemudian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dikumpulkan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3117" w:type="dxa"/>
            <w:vAlign w:val="center"/>
          </w:tcPr>
          <w:p w14:paraId="663AEC65" w14:textId="4591818E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dikumpulkan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pada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kantong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Learning management system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telah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misalnya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google classroom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pleton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1.</w:t>
            </w:r>
          </w:p>
        </w:tc>
      </w:tr>
      <w:tr w:rsidR="00362960" w14:paraId="64923240" w14:textId="77777777" w:rsidTr="008D27BA">
        <w:tc>
          <w:tcPr>
            <w:tcW w:w="3116" w:type="dxa"/>
            <w:vAlign w:val="center"/>
          </w:tcPr>
          <w:p w14:paraId="79B0ABD6" w14:textId="7FBDAC06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Tugas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pleton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(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kelompok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)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berupa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diskusi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memecahkan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masalah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global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seperti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Covid-19,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inagurasi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pertunjukan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pentas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pleton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secara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virtual</w:t>
            </w:r>
          </w:p>
        </w:tc>
        <w:tc>
          <w:tcPr>
            <w:tcW w:w="3117" w:type="dxa"/>
            <w:vAlign w:val="center"/>
          </w:tcPr>
          <w:p w14:paraId="09BD1C45" w14:textId="2A7D68D4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Panitia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memberikan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alternatif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serupa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namun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kolaborasi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dilakukan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antar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peserta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didik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dengan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keluarganya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misalnya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orang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tua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atau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kerabatnya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vAlign w:val="center"/>
          </w:tcPr>
          <w:p w14:paraId="03295AEF" w14:textId="282B503A" w:rsidR="00362960" w:rsidRDefault="00362960" w:rsidP="0036296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Membuat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video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inagurasi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Bersama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melalui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aplikasi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daring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seperti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Tiktok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melakukan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diskusi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Bersama di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grup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untuk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menentukan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kegiata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berkelompok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yang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dapat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dilakukan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>secara</w:t>
            </w:r>
            <w:proofErr w:type="spellEnd"/>
            <w:r w:rsidRPr="007C1CC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virtual</w:t>
            </w:r>
          </w:p>
        </w:tc>
      </w:tr>
    </w:tbl>
    <w:p w14:paraId="67D1DAC5" w14:textId="78C29A2B" w:rsidR="00362960" w:rsidRDefault="00362960" w:rsidP="00362960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4"/>
          <w:szCs w:val="24"/>
        </w:rPr>
      </w:pPr>
    </w:p>
    <w:p w14:paraId="5CA16552" w14:textId="057498F7" w:rsidR="00362960" w:rsidRPr="007C1CCE" w:rsidRDefault="00362960" w:rsidP="00362960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4"/>
          <w:szCs w:val="24"/>
        </w:rPr>
      </w:pPr>
    </w:p>
    <w:p w14:paraId="2C5E4561" w14:textId="48E18ECC" w:rsidR="007C1CCE" w:rsidRPr="00362960" w:rsidRDefault="007C1CCE" w:rsidP="00362960">
      <w:pPr>
        <w:rPr>
          <w:rFonts w:ascii="Bookman Old Style" w:hAnsi="Bookman Old Style"/>
          <w:sz w:val="24"/>
          <w:szCs w:val="24"/>
        </w:rPr>
      </w:pPr>
    </w:p>
    <w:sectPr w:rsidR="007C1CCE" w:rsidRPr="00362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E7E3E"/>
    <w:multiLevelType w:val="hybridMultilevel"/>
    <w:tmpl w:val="B3542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0552E"/>
    <w:multiLevelType w:val="multilevel"/>
    <w:tmpl w:val="FA48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797CF8"/>
    <w:multiLevelType w:val="multilevel"/>
    <w:tmpl w:val="FC2A6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9943E0"/>
    <w:multiLevelType w:val="hybridMultilevel"/>
    <w:tmpl w:val="4C88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A2897"/>
    <w:multiLevelType w:val="multilevel"/>
    <w:tmpl w:val="B8D6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37996"/>
    <w:multiLevelType w:val="hybridMultilevel"/>
    <w:tmpl w:val="6728F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E226D"/>
    <w:multiLevelType w:val="multilevel"/>
    <w:tmpl w:val="B696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171C82"/>
    <w:multiLevelType w:val="hybridMultilevel"/>
    <w:tmpl w:val="A9303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52946"/>
    <w:multiLevelType w:val="hybridMultilevel"/>
    <w:tmpl w:val="3892B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87F80"/>
    <w:multiLevelType w:val="multilevel"/>
    <w:tmpl w:val="6A6C2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F0"/>
    <w:rsid w:val="00362960"/>
    <w:rsid w:val="004247F0"/>
    <w:rsid w:val="0050326C"/>
    <w:rsid w:val="005F465A"/>
    <w:rsid w:val="006C18E6"/>
    <w:rsid w:val="007120A9"/>
    <w:rsid w:val="007C1CCE"/>
    <w:rsid w:val="00BB2B12"/>
    <w:rsid w:val="00C72655"/>
    <w:rsid w:val="00DA6192"/>
    <w:rsid w:val="00F6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8A90"/>
  <w15:chartTrackingRefBased/>
  <w15:docId w15:val="{1421302F-9416-40FF-A272-1040321A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2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adjournals.com/search/?q=reward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badjournals.com/search/?q=the%20best%20of%20the%20da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badjournals.com/search/?q=google%0A%20%20drive" TargetMode="External"/><Relationship Id="rId5" Type="http://schemas.openxmlformats.org/officeDocument/2006/relationships/hyperlink" Target="https://www.ibadjournals.com/search/?q=google%20for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2020-07-08T23:45:00Z</dcterms:created>
  <dcterms:modified xsi:type="dcterms:W3CDTF">2020-07-09T00:55:00Z</dcterms:modified>
</cp:coreProperties>
</file>