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A1" w:rsidRDefault="00B50DD5" w:rsidP="00BD00B1">
      <w:pPr>
        <w:jc w:val="both"/>
      </w:pPr>
      <w:r>
        <w:t xml:space="preserve">Paciente </w:t>
      </w:r>
      <w:r w:rsidR="00E81219">
        <w:t>varón</w:t>
      </w:r>
      <w:r>
        <w:t xml:space="preserve"> de 32 años, procedente de San de Lurigancho, soltero, peluquero, familiares refieren un tiempo de enfermedad </w:t>
      </w:r>
      <w:r w:rsidR="00E81219">
        <w:t>de 4 meses carac</w:t>
      </w:r>
      <w:r>
        <w:t xml:space="preserve">terizado por presentar </w:t>
      </w:r>
      <w:r w:rsidR="00E81219">
        <w:t xml:space="preserve">bruscamente disartria,  </w:t>
      </w:r>
      <w:r>
        <w:t xml:space="preserve"> trastornos de la coordinación y dismetría, fue evaluado en hospital </w:t>
      </w:r>
      <w:r w:rsidR="00E81219">
        <w:t>neurológico</w:t>
      </w:r>
      <w:r>
        <w:t xml:space="preserve"> especializado es diagnosticado de </w:t>
      </w:r>
      <w:r w:rsidR="00392426">
        <w:t xml:space="preserve">“Infartos </w:t>
      </w:r>
      <w:r>
        <w:t xml:space="preserve">cerebelosos </w:t>
      </w:r>
      <w:r w:rsidR="00E81219">
        <w:t>múltiples</w:t>
      </w:r>
      <w:r w:rsidR="00392426">
        <w:t>”</w:t>
      </w:r>
      <w:r w:rsidR="00E81219">
        <w:t>, sin compromiso de la función</w:t>
      </w:r>
      <w:r>
        <w:t xml:space="preserve"> motora. Dos meses antes del ingreso presenta además </w:t>
      </w:r>
      <w:r w:rsidR="00E81219">
        <w:t>disminución</w:t>
      </w:r>
      <w:r>
        <w:t xml:space="preserve"> de la fuerza </w:t>
      </w:r>
      <w:r w:rsidR="00E81219">
        <w:t>muscular</w:t>
      </w:r>
      <w:r>
        <w:t xml:space="preserve"> e</w:t>
      </w:r>
      <w:r w:rsidR="00E81219">
        <w:t xml:space="preserve">n el </w:t>
      </w:r>
      <w:r>
        <w:t xml:space="preserve"> hemicuerpo izquierdo</w:t>
      </w:r>
      <w:r w:rsidR="00E81219">
        <w:t>.</w:t>
      </w:r>
      <w:r>
        <w:t xml:space="preserve"> </w:t>
      </w:r>
      <w:r w:rsidR="00E81219">
        <w:t>Neurología concluye</w:t>
      </w:r>
      <w:r>
        <w:t xml:space="preserve"> “infartos </w:t>
      </w:r>
      <w:r w:rsidR="00E81219">
        <w:t>cerebrales</w:t>
      </w:r>
      <w:r>
        <w:t xml:space="preserve"> </w:t>
      </w:r>
      <w:r w:rsidR="00E81219">
        <w:t>múltiples</w:t>
      </w:r>
      <w:r>
        <w:t xml:space="preserve"> y depresión reactiva</w:t>
      </w:r>
      <w:r w:rsidR="00E81219">
        <w:t xml:space="preserve">, </w:t>
      </w:r>
      <w:r>
        <w:t>indica</w:t>
      </w:r>
      <w:r w:rsidR="00E81219">
        <w:t>ndo</w:t>
      </w:r>
      <w:r w:rsidR="00311D89">
        <w:t xml:space="preserve"> aspirina,  ator</w:t>
      </w:r>
      <w:r>
        <w:t>vastatina,  sertralina.</w:t>
      </w:r>
      <w:r w:rsidR="00311D89">
        <w:t xml:space="preserve"> </w:t>
      </w:r>
      <w:r w:rsidR="00E81219">
        <w:t>Evaluado por cardiología</w:t>
      </w:r>
      <w:r w:rsidR="00392426">
        <w:t xml:space="preserve">, </w:t>
      </w:r>
      <w:r w:rsidR="00E81219">
        <w:t xml:space="preserve"> </w:t>
      </w:r>
      <w:r w:rsidR="00311D89">
        <w:t>incluido</w:t>
      </w:r>
      <w:r w:rsidR="00E81219">
        <w:t xml:space="preserve"> ecocardiograma: no presencia de </w:t>
      </w:r>
      <w:r w:rsidR="00311D89">
        <w:t xml:space="preserve">cardiopatía. </w:t>
      </w:r>
      <w:r>
        <w:t xml:space="preserve">Diez días antes de su ingreso presenta dolor torácico y expectoración </w:t>
      </w:r>
      <w:r w:rsidR="00311D89">
        <w:t>muc</w:t>
      </w:r>
      <w:r w:rsidR="000B64F9">
        <w:t>op</w:t>
      </w:r>
      <w:r w:rsidR="00311D89">
        <w:t>urulenta</w:t>
      </w:r>
      <w:r>
        <w:t xml:space="preserve"> </w:t>
      </w:r>
      <w:r w:rsidR="000B64F9">
        <w:t xml:space="preserve">le indican </w:t>
      </w:r>
      <w:r>
        <w:t xml:space="preserve"> levofloxacino </w:t>
      </w:r>
      <w:r w:rsidR="000B64F9">
        <w:t>más</w:t>
      </w:r>
      <w:r>
        <w:t xml:space="preserve"> pred</w:t>
      </w:r>
      <w:r w:rsidR="000B64F9">
        <w:t>n</w:t>
      </w:r>
      <w:r>
        <w:t>isona</w:t>
      </w:r>
      <w:r w:rsidR="00E45F0A">
        <w:t>.</w:t>
      </w:r>
      <w:r w:rsidR="000B64F9">
        <w:t xml:space="preserve"> </w:t>
      </w:r>
      <w:r w:rsidR="00E45F0A">
        <w:t xml:space="preserve">Un </w:t>
      </w:r>
      <w:r w:rsidR="000B64F9">
        <w:t>día</w:t>
      </w:r>
      <w:r w:rsidR="00E45F0A">
        <w:t xml:space="preserve"> antes es </w:t>
      </w:r>
      <w:r w:rsidR="000B64F9">
        <w:t xml:space="preserve">atendido en </w:t>
      </w:r>
      <w:r w:rsidR="00E45F0A">
        <w:t xml:space="preserve">emergencia por </w:t>
      </w:r>
      <w:r w:rsidR="000B64F9">
        <w:t>presentar</w:t>
      </w:r>
      <w:r w:rsidR="00E45F0A">
        <w:t xml:space="preserve"> </w:t>
      </w:r>
      <w:r w:rsidR="000B64F9">
        <w:t>“</w:t>
      </w:r>
      <w:r w:rsidR="00E45F0A">
        <w:t>d</w:t>
      </w:r>
      <w:r w:rsidR="000B64F9">
        <w:t xml:space="preserve">ificultad respiratoria”, </w:t>
      </w:r>
      <w:r w:rsidR="00E45F0A">
        <w:t xml:space="preserve"> PA: 110/60 mm HG, FC: 101/X, FR 20/X</w:t>
      </w:r>
      <w:r w:rsidR="00C007A1">
        <w:t xml:space="preserve">, le encuentran </w:t>
      </w:r>
      <w:r w:rsidR="000B64F9">
        <w:t>ronca</w:t>
      </w:r>
      <w:r w:rsidR="00C007A1">
        <w:t>ntes difusos bilaterales, dismetría</w:t>
      </w:r>
      <w:r w:rsidR="00392426">
        <w:t xml:space="preserve">, </w:t>
      </w:r>
      <w:r w:rsidR="00C007A1">
        <w:t xml:space="preserve"> disart</w:t>
      </w:r>
      <w:r w:rsidR="000B64F9">
        <w:t>r</w:t>
      </w:r>
      <w:r w:rsidR="00C007A1">
        <w:t>ia, postración, abolición de la fuerza en el hemicuerpo izquierdo y hemiparesia derecha. Antecedentes de importancia: vivienda de mat</w:t>
      </w:r>
      <w:r w:rsidR="000B64F9">
        <w:t>e</w:t>
      </w:r>
      <w:r w:rsidR="00C007A1">
        <w:t xml:space="preserve">rial noble con servicios básicos, con tres habitaciones, trabajo como cerrajero y últimamente </w:t>
      </w:r>
      <w:r w:rsidR="000B64F9">
        <w:t>como  pelu</w:t>
      </w:r>
      <w:r w:rsidR="00C007A1">
        <w:t xml:space="preserve">quero,  gastritis, bebe licor </w:t>
      </w:r>
      <w:r w:rsidR="000B64F9">
        <w:t xml:space="preserve"> los fines de semana </w:t>
      </w:r>
      <w:r w:rsidR="00C007A1">
        <w:t xml:space="preserve"> con sus amigos, familiares refiere que los  </w:t>
      </w:r>
      <w:r w:rsidR="000B64F9">
        <w:t>hacía</w:t>
      </w:r>
      <w:r w:rsidR="00C007A1">
        <w:t xml:space="preserve"> </w:t>
      </w:r>
      <w:r w:rsidR="000B64F9">
        <w:t xml:space="preserve"> por </w:t>
      </w:r>
      <w:r w:rsidR="00C007A1">
        <w:t>uno o dos días, en los que no sabían del enfermo.</w:t>
      </w:r>
    </w:p>
    <w:p w:rsidR="00B55776" w:rsidRDefault="000B64F9" w:rsidP="00BD00B1">
      <w:pPr>
        <w:jc w:val="both"/>
      </w:pPr>
      <w:r>
        <w:t>Examen</w:t>
      </w:r>
      <w:r w:rsidR="00C007A1">
        <w:t xml:space="preserve"> físico al ingreso al Servicio PA: 110/70 mm Hg, FR</w:t>
      </w:r>
      <w:r w:rsidR="00392426">
        <w:t xml:space="preserve">: </w:t>
      </w:r>
      <w:r w:rsidR="00C007A1">
        <w:t xml:space="preserve">20/X, FR: 81/X. </w:t>
      </w:r>
      <w:r>
        <w:t>Paciente despierto</w:t>
      </w:r>
      <w:r w:rsidR="00392426">
        <w:t xml:space="preserve">, adelgazado, hidratado, </w:t>
      </w:r>
      <w:r>
        <w:t xml:space="preserve"> disartrico</w:t>
      </w:r>
      <w:r w:rsidR="00C007A1">
        <w:t xml:space="preserve">, postrado,  ganglio de 1x1 cm  </w:t>
      </w:r>
      <w:r>
        <w:t>en</w:t>
      </w:r>
      <w:r w:rsidR="00C007A1">
        <w:t xml:space="preserve"> la región </w:t>
      </w:r>
      <w:r w:rsidR="006A719C">
        <w:t xml:space="preserve"> i</w:t>
      </w:r>
      <w:r>
        <w:t>nguinal derecha   no doloroso blando</w:t>
      </w:r>
      <w:r w:rsidR="006A719C">
        <w:t xml:space="preserve">, otro de 0.5 cm de </w:t>
      </w:r>
      <w:r>
        <w:t>diámetro</w:t>
      </w:r>
      <w:r w:rsidR="006A719C">
        <w:t xml:space="preserve"> en la región inguinal izquierda de la mismas </w:t>
      </w:r>
      <w:r>
        <w:t>características</w:t>
      </w:r>
      <w:r w:rsidR="006A719C">
        <w:t xml:space="preserve">, </w:t>
      </w:r>
      <w:r>
        <w:t>r</w:t>
      </w:r>
      <w:r w:rsidR="006A719C">
        <w:t xml:space="preserve">oncantes abundantes en ambos hemitorax.  Fuerza muscular abolida en el hemicuerpo izquierdo con hemiparesia   del hemicuerpo derecho, dismetría, incapacidad para la </w:t>
      </w:r>
      <w:r>
        <w:t>bipedestación,</w:t>
      </w:r>
      <w:r w:rsidR="00FF1E73">
        <w:t xml:space="preserve"> pruebas de </w:t>
      </w:r>
      <w:r>
        <w:t>coordinación</w:t>
      </w:r>
      <w:r w:rsidR="00FF1E73">
        <w:t xml:space="preserve"> alteradas. Impresión </w:t>
      </w:r>
      <w:r>
        <w:t>diagnostica del Servicio</w:t>
      </w:r>
      <w:r w:rsidR="00FF1E73">
        <w:t xml:space="preserve">: Infartos cerebrales </w:t>
      </w:r>
      <w:r>
        <w:t>múltiples</w:t>
      </w:r>
      <w:r w:rsidR="00FF1E73">
        <w:t>. Sind antifisfolipídi</w:t>
      </w:r>
      <w:r w:rsidR="00E81219">
        <w:t xml:space="preserve">co </w:t>
      </w:r>
      <w:r w:rsidR="00392426">
        <w:t>probable.</w:t>
      </w:r>
    </w:p>
    <w:p w:rsidR="00845AAC" w:rsidRDefault="000B64F9" w:rsidP="00845AAC">
      <w:pPr>
        <w:jc w:val="both"/>
      </w:pPr>
      <w:r w:rsidRPr="00595E24">
        <w:rPr>
          <w:b/>
        </w:rPr>
        <w:t>Exámenes</w:t>
      </w:r>
      <w:r w:rsidR="00FF1E73" w:rsidRPr="00595E24">
        <w:rPr>
          <w:b/>
        </w:rPr>
        <w:t xml:space="preserve"> auxiliares</w:t>
      </w:r>
      <w:r w:rsidR="00FF1E73">
        <w:t xml:space="preserve"> 26/06/2011- Hemograma HB 11.3, leucocitos 9230, eosi 92, abas </w:t>
      </w:r>
      <w:r w:rsidR="00595E24">
        <w:t xml:space="preserve">92, </w:t>
      </w:r>
      <w:r w:rsidR="00FF1E73">
        <w:t>seg</w:t>
      </w:r>
      <w:r w:rsidR="00595E24">
        <w:t>mentados</w:t>
      </w:r>
      <w:r w:rsidR="00FF1E73">
        <w:t xml:space="preserve"> 7845</w:t>
      </w:r>
      <w:r w:rsidR="00595E24">
        <w:t>,</w:t>
      </w:r>
      <w:r w:rsidR="00FF1E73">
        <w:t xml:space="preserve"> linfo</w:t>
      </w:r>
      <w:r w:rsidR="00595E24">
        <w:t xml:space="preserve">citos </w:t>
      </w:r>
      <w:r w:rsidR="00FF1E73">
        <w:t>738</w:t>
      </w:r>
      <w:r>
        <w:t>,</w:t>
      </w:r>
      <w:r w:rsidR="00FF1E73">
        <w:t xml:space="preserve"> monocitos 461, pla</w:t>
      </w:r>
      <w:r>
        <w:t>q</w:t>
      </w:r>
      <w:r w:rsidR="00FF1E73">
        <w:t xml:space="preserve">uetas 308,00. PCR 81. </w:t>
      </w:r>
      <w:r>
        <w:t>Glucosa, urea,</w:t>
      </w:r>
      <w:r w:rsidR="00FF1E73">
        <w:t xml:space="preserve"> creatinina y electrolitos </w:t>
      </w:r>
      <w:r>
        <w:t>séricos</w:t>
      </w:r>
      <w:r w:rsidR="00FF1E73">
        <w:t xml:space="preserve"> no contrib</w:t>
      </w:r>
      <w:r w:rsidR="00595E24">
        <w:t>utorios. 28/06/2011 VSG 100 mm/h</w:t>
      </w:r>
      <w:r w:rsidR="00FF1E73">
        <w:t>ora, fibrinógeno 590 (200-40</w:t>
      </w:r>
      <w:r>
        <w:t>0), orina completa cuerpos cetón</w:t>
      </w:r>
      <w:r w:rsidR="00FF1E73">
        <w:t>icos 1</w:t>
      </w:r>
      <w:r w:rsidR="00BD00B1">
        <w:t>₊. RPR no reactivo.  Elisa para HIV 1 y 2 reactivo.</w:t>
      </w:r>
      <w:r>
        <w:t xml:space="preserve"> 31/05/2011 </w:t>
      </w:r>
      <w:r w:rsidR="00595E24">
        <w:t>anticardiolipinas</w:t>
      </w:r>
      <w:r>
        <w:t xml:space="preserve"> </w:t>
      </w:r>
      <w:proofErr w:type="spellStart"/>
      <w:r>
        <w:t>Ig</w:t>
      </w:r>
      <w:proofErr w:type="spellEnd"/>
      <w:r>
        <w:t xml:space="preserve"> G</w:t>
      </w:r>
      <w:r w:rsidR="00595E24">
        <w:t xml:space="preserve">   e </w:t>
      </w:r>
      <w:proofErr w:type="spellStart"/>
      <w:r w:rsidR="00595E24">
        <w:t>Ig</w:t>
      </w:r>
      <w:proofErr w:type="spellEnd"/>
      <w:r w:rsidR="00595E24">
        <w:t xml:space="preserve"> M</w:t>
      </w:r>
      <w:r w:rsidR="00897CBE">
        <w:t xml:space="preserve"> (-). </w:t>
      </w:r>
      <w:r w:rsidR="00BD00B1">
        <w:t xml:space="preserve"> 02/06/2011, perfil hepático no contributorio, Antig de superfic</w:t>
      </w:r>
      <w:r w:rsidR="00595E24">
        <w:t>ie hepatitis B  (-), hepatitis C (</w:t>
      </w:r>
      <w:r w:rsidR="00BD00B1">
        <w:t>-), HTLV 1 y 2 (-)</w:t>
      </w:r>
      <w:r w:rsidR="00E81219">
        <w:t>, citomegalovirus negativo</w:t>
      </w:r>
      <w:r w:rsidR="00BD00B1">
        <w:t xml:space="preserve">. 06/06/2011 Hemograma </w:t>
      </w:r>
      <w:r w:rsidR="00595E24">
        <w:t>H</w:t>
      </w:r>
      <w:r w:rsidR="00BD00B1">
        <w:t>b11.7,  leucoc</w:t>
      </w:r>
      <w:r w:rsidR="00595E24">
        <w:t>itos: 20,300, segmentados</w:t>
      </w:r>
      <w:r w:rsidR="00392426">
        <w:t>: 18,270</w:t>
      </w:r>
      <w:r w:rsidR="00595E24">
        <w:t>, l</w:t>
      </w:r>
      <w:r w:rsidR="00BD00B1">
        <w:t xml:space="preserve">infocitos: 1,218, plaquetas </w:t>
      </w:r>
      <w:r w:rsidR="00897CBE">
        <w:t>390,000.  Orina turbia, amarilla</w:t>
      </w:r>
      <w:r w:rsidR="00595E24">
        <w:t>,</w:t>
      </w:r>
      <w:r w:rsidR="00897CBE">
        <w:t xml:space="preserve"> leucocitos 80 a 90/c, </w:t>
      </w:r>
      <w:r w:rsidR="00595E24">
        <w:t>hematíes</w:t>
      </w:r>
      <w:r w:rsidR="00897CBE">
        <w:t xml:space="preserve"> 10 a 12/C glucosa₊, nitritos ₊. </w:t>
      </w:r>
      <w:r w:rsidR="00595E24">
        <w:t>Radiografía</w:t>
      </w:r>
      <w:r w:rsidR="00897CBE">
        <w:t xml:space="preserve"> de </w:t>
      </w:r>
      <w:r w:rsidR="00595E24">
        <w:t>tórax</w:t>
      </w:r>
      <w:r w:rsidR="00897CBE">
        <w:t xml:space="preserve"> normal. Hemocultivo p</w:t>
      </w:r>
      <w:r w:rsidR="0079638C">
        <w:t>ositivo a stafilococco c</w:t>
      </w:r>
      <w:r w:rsidR="00595E24">
        <w:t>o</w:t>
      </w:r>
      <w:r w:rsidR="0079638C">
        <w:t xml:space="preserve">agulasa </w:t>
      </w:r>
      <w:r w:rsidR="00897CBE">
        <w:t>negativo</w:t>
      </w:r>
      <w:r w:rsidR="0079638C">
        <w:t xml:space="preserve">. </w:t>
      </w:r>
      <w:proofErr w:type="spellStart"/>
      <w:r w:rsidR="00845AAC">
        <w:t>Ig</w:t>
      </w:r>
      <w:proofErr w:type="spellEnd"/>
      <w:r w:rsidR="00845AAC">
        <w:t xml:space="preserve"> M para toxoplasma negativo. Magnesio 1.7.  BK negativo en esputo, heces y orina.</w:t>
      </w:r>
    </w:p>
    <w:p w:rsidR="00845AAC" w:rsidRDefault="0079638C" w:rsidP="00BD00B1">
      <w:pPr>
        <w:jc w:val="both"/>
      </w:pPr>
      <w:r>
        <w:t xml:space="preserve"> </w:t>
      </w:r>
      <w:r w:rsidRPr="0079638C">
        <w:rPr>
          <w:b/>
        </w:rPr>
        <w:t>Liquido cefalorraquídeo</w:t>
      </w:r>
      <w:r w:rsidR="00595E24">
        <w:rPr>
          <w:b/>
        </w:rPr>
        <w:t xml:space="preserve"> </w:t>
      </w:r>
      <w:r w:rsidR="00595E24">
        <w:t>09/06/2011.</w:t>
      </w:r>
      <w:r>
        <w:t xml:space="preserve"> </w:t>
      </w:r>
      <w:r w:rsidR="00392426">
        <w:t>Cristal</w:t>
      </w:r>
      <w:r>
        <w:t xml:space="preserve"> de roca, 5 </w:t>
      </w:r>
      <w:r w:rsidR="00595E24">
        <w:t>células</w:t>
      </w:r>
      <w:r>
        <w:t xml:space="preserve"> todas linfocitos, </w:t>
      </w:r>
      <w:r w:rsidR="00595E24">
        <w:t>proteína</w:t>
      </w:r>
      <w:r>
        <w:t xml:space="preserve"> 40 mg/dl,</w:t>
      </w:r>
      <w:r w:rsidR="00595E24">
        <w:t xml:space="preserve"> </w:t>
      </w:r>
      <w:r>
        <w:t>glucosa 52 mg/dl, coloración Gram negativo, ADA 3 (0-9), tinta china: positivo levadura capsulada ocasional compatible con</w:t>
      </w:r>
      <w:r w:rsidR="00595E24">
        <w:t xml:space="preserve"> criptococo</w:t>
      </w:r>
      <w:r w:rsidR="00907FF3">
        <w:t>. C</w:t>
      </w:r>
      <w:r w:rsidR="00595E24">
        <w:t>ultivo negativo</w:t>
      </w:r>
      <w:r w:rsidR="00907FF3">
        <w:t xml:space="preserve"> para bacterias y hongos.</w:t>
      </w:r>
    </w:p>
    <w:p w:rsidR="00663F86" w:rsidRDefault="0079638C" w:rsidP="00BD00B1">
      <w:pPr>
        <w:jc w:val="both"/>
      </w:pPr>
      <w:r>
        <w:t xml:space="preserve"> </w:t>
      </w:r>
      <w:r w:rsidR="00E81219" w:rsidRPr="00E81219">
        <w:rPr>
          <w:b/>
        </w:rPr>
        <w:t>Liquido cefalorraquídeo 27/06/2011</w:t>
      </w:r>
      <w:r w:rsidR="00E81219">
        <w:t>, a presión de apertura normal,</w:t>
      </w:r>
      <w:r w:rsidR="00595E24">
        <w:t xml:space="preserve"> cristal de roca, </w:t>
      </w:r>
      <w:r w:rsidR="00E81219">
        <w:t xml:space="preserve"> tinta china negativo.</w:t>
      </w:r>
    </w:p>
    <w:p w:rsidR="00E81219" w:rsidRDefault="00663F86" w:rsidP="00BD00B1">
      <w:pPr>
        <w:jc w:val="both"/>
      </w:pPr>
      <w:r>
        <w:rPr>
          <w:b/>
        </w:rPr>
        <w:t xml:space="preserve">Imágenes: </w:t>
      </w:r>
      <w:r w:rsidRPr="00663F86">
        <w:t>T</w:t>
      </w:r>
      <w:r>
        <w:t>AC c</w:t>
      </w:r>
      <w:r w:rsidRPr="00663F86">
        <w:t>on contraste</w:t>
      </w:r>
      <w:r>
        <w:t xml:space="preserve"> (17/02/2011): “Imagen hip</w:t>
      </w:r>
      <w:r w:rsidR="00BF7F6F">
        <w:t xml:space="preserve">odensa en hemisferio </w:t>
      </w:r>
      <w:proofErr w:type="spellStart"/>
      <w:r w:rsidR="00BF7F6F">
        <w:t>cerebeloso</w:t>
      </w:r>
      <w:proofErr w:type="spellEnd"/>
      <w:r>
        <w:t xml:space="preserve"> derecho”. TAC</w:t>
      </w:r>
      <w:r w:rsidRPr="00663F86">
        <w:t xml:space="preserve"> </w:t>
      </w:r>
      <w:r>
        <w:t xml:space="preserve"> c</w:t>
      </w:r>
      <w:r w:rsidRPr="00663F86">
        <w:t>on contraste</w:t>
      </w:r>
      <w:r>
        <w:t xml:space="preserve"> (25/05/2011): </w:t>
      </w:r>
      <w:r w:rsidR="00B17107">
        <w:t>“Imágenes</w:t>
      </w:r>
      <w:r>
        <w:t xml:space="preserve"> hipodensa</w:t>
      </w:r>
      <w:r w:rsidR="00B17107">
        <w:t xml:space="preserve">s de localización bifrontal a </w:t>
      </w:r>
      <w:r w:rsidR="00B17107">
        <w:lastRenderedPageBreak/>
        <w:t>p</w:t>
      </w:r>
      <w:r>
        <w:t>redomini</w:t>
      </w:r>
      <w:r w:rsidR="00B17107">
        <w:t>o derecho, en capsula interna derecha  y  en ambos hemi</w:t>
      </w:r>
      <w:r>
        <w:t>sferios cerebelosos, no captan contraste</w:t>
      </w:r>
      <w:r w:rsidR="00B17107">
        <w:t xml:space="preserve">, no tienen efecto de </w:t>
      </w:r>
      <w:r>
        <w:t xml:space="preserve"> masa</w:t>
      </w:r>
      <w:r w:rsidR="00B17107">
        <w:t>”.</w:t>
      </w:r>
    </w:p>
    <w:p w:rsidR="002A6A14" w:rsidRDefault="00A20D2C" w:rsidP="00BD00B1">
      <w:pPr>
        <w:jc w:val="both"/>
      </w:pPr>
      <w:r>
        <w:t>Evolución</w:t>
      </w:r>
      <w:r w:rsidR="00B17107">
        <w:t xml:space="preserve">. </w:t>
      </w:r>
      <w:r>
        <w:t xml:space="preserve">El </w:t>
      </w:r>
      <w:r w:rsidR="002A6A14">
        <w:t>paciente</w:t>
      </w:r>
      <w:r>
        <w:t xml:space="preserve"> permaneció </w:t>
      </w:r>
      <w:r w:rsidR="002A6A14">
        <w:t>hospitalizado</w:t>
      </w:r>
      <w:r>
        <w:t xml:space="preserve"> por 4 semanas</w:t>
      </w:r>
      <w:r w:rsidR="00392426">
        <w:t xml:space="preserve"> (26(06/2011)</w:t>
      </w:r>
      <w:r>
        <w:t xml:space="preserve">, </w:t>
      </w:r>
      <w:r w:rsidR="008F75C4">
        <w:t xml:space="preserve"> </w:t>
      </w:r>
      <w:r w:rsidR="00392426">
        <w:t xml:space="preserve"> al </w:t>
      </w:r>
      <w:r w:rsidR="008F75C4">
        <w:t xml:space="preserve">cuarto </w:t>
      </w:r>
      <w:r>
        <w:t>día</w:t>
      </w:r>
      <w:r w:rsidR="008F75C4">
        <w:t xml:space="preserve"> de </w:t>
      </w:r>
      <w:r>
        <w:t>hospitalización</w:t>
      </w:r>
      <w:r w:rsidR="008F75C4">
        <w:t xml:space="preserve">  presento  candidiasis orofaringea</w:t>
      </w:r>
      <w:r>
        <w:t xml:space="preserve">, </w:t>
      </w:r>
      <w:r w:rsidR="008F75C4">
        <w:t xml:space="preserve"> el deterioro neurológico fue </w:t>
      </w:r>
      <w:r>
        <w:t xml:space="preserve">progresivo inicialmente obedecía </w:t>
      </w:r>
      <w:r w:rsidR="002A6A14">
        <w:t>órdenes</w:t>
      </w:r>
      <w:r>
        <w:t xml:space="preserve"> y </w:t>
      </w:r>
      <w:r w:rsidR="002A6A14">
        <w:t>respondía</w:t>
      </w:r>
      <w:r>
        <w:t xml:space="preserve"> con movimientos de la </w:t>
      </w:r>
      <w:r w:rsidR="009A60BD">
        <w:t>cabeza,</w:t>
      </w:r>
      <w:r w:rsidR="008F75C4">
        <w:t xml:space="preserve"> mostrando dificultades evidentes para la </w:t>
      </w:r>
      <w:r>
        <w:t xml:space="preserve">deglución </w:t>
      </w:r>
      <w:r w:rsidR="008F75C4">
        <w:t xml:space="preserve"> motivo</w:t>
      </w:r>
      <w:r>
        <w:t xml:space="preserve"> </w:t>
      </w:r>
      <w:r w:rsidR="008F75C4">
        <w:t xml:space="preserve"> por el cual se le alimento por sonda </w:t>
      </w:r>
      <w:r>
        <w:t>naso gástrica</w:t>
      </w:r>
      <w:r w:rsidR="002A6A14">
        <w:t>. P</w:t>
      </w:r>
      <w:r>
        <w:t>resento  episodios ai</w:t>
      </w:r>
      <w:r w:rsidR="002A6A14">
        <w:t>slados</w:t>
      </w:r>
      <w:r w:rsidR="00392426">
        <w:t xml:space="preserve"> </w:t>
      </w:r>
      <w:r>
        <w:t>de fiebre, nunca manifestó  cefalea y/ o vómitos explosivos,</w:t>
      </w:r>
      <w:r w:rsidR="002A6A14">
        <w:t xml:space="preserve"> nunca se le hallo rigidez de nuca, al inicio de la </w:t>
      </w:r>
      <w:r w:rsidR="00392426">
        <w:t>última</w:t>
      </w:r>
      <w:r w:rsidR="002A6A14">
        <w:t xml:space="preserve"> semana ya no se relacionaba al entorno.  R</w:t>
      </w:r>
      <w:r>
        <w:t xml:space="preserve">ecibió hidratación parenteral durante todo su </w:t>
      </w:r>
      <w:r w:rsidR="002A6A14">
        <w:t>internamiento.</w:t>
      </w:r>
      <w:r w:rsidR="00392426">
        <w:t xml:space="preserve"> No se evidencio alteraciones de su bioquímica, electrolitos y función renal. Fallece el 22/06/2011.</w:t>
      </w:r>
    </w:p>
    <w:p w:rsidR="002A6A14" w:rsidRDefault="002A6A14" w:rsidP="00BD00B1">
      <w:pPr>
        <w:jc w:val="both"/>
      </w:pPr>
      <w:r>
        <w:t>El tratamiento farmacológico recibido fue como sigue:</w:t>
      </w:r>
    </w:p>
    <w:p w:rsidR="008F75C4" w:rsidRPr="00663F86" w:rsidRDefault="002A6A14" w:rsidP="00BD00B1">
      <w:pPr>
        <w:jc w:val="both"/>
        <w:rPr>
          <w:b/>
        </w:rPr>
      </w:pPr>
      <w:r>
        <w:t xml:space="preserve">Cotrimoxazol 800/160 mg cada 8 </w:t>
      </w:r>
      <w:r w:rsidR="00392426">
        <w:t>horas desde</w:t>
      </w:r>
      <w:r>
        <w:t xml:space="preserve"> el tercer día de hospitalización. Clindamicina 6oo mg EV C/8 horas a partir del 26/06 por 12 </w:t>
      </w:r>
      <w:r w:rsidR="00392426">
        <w:t>días</w:t>
      </w:r>
      <w:r>
        <w:t xml:space="preserve">, Fluconazol 150 mg c/24 horas por 15 </w:t>
      </w:r>
      <w:r w:rsidR="00392426">
        <w:t>días</w:t>
      </w:r>
      <w:r>
        <w:t>, luego 750 mg c/24 horas hasta su  fallecimiento. Vancomicina 1 gr EV c/12 horas</w:t>
      </w:r>
      <w:r w:rsidR="00392426">
        <w:t xml:space="preserve"> y ceftazidime</w:t>
      </w:r>
      <w:r>
        <w:t xml:space="preserve"> </w:t>
      </w:r>
      <w:r w:rsidR="00392426">
        <w:t xml:space="preserve"> 1 gr EV c/8 horas desde el 15/06 hasta su fallecimiento,  anfotericin B 50 mg en infusión C/24 horas desde el 17/06 hasta su fallecimiento.</w:t>
      </w:r>
      <w:r w:rsidR="00A20D2C">
        <w:t xml:space="preserve"> </w:t>
      </w:r>
    </w:p>
    <w:p w:rsidR="00BD00B1" w:rsidRDefault="00BD00B1" w:rsidP="00BD00B1">
      <w:pPr>
        <w:jc w:val="both"/>
      </w:pPr>
    </w:p>
    <w:sectPr w:rsidR="00BD00B1" w:rsidSect="00B557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DD5"/>
    <w:rsid w:val="000B64F9"/>
    <w:rsid w:val="002A6A14"/>
    <w:rsid w:val="00311D89"/>
    <w:rsid w:val="00392426"/>
    <w:rsid w:val="00595E24"/>
    <w:rsid w:val="00663F86"/>
    <w:rsid w:val="006A719C"/>
    <w:rsid w:val="0079638C"/>
    <w:rsid w:val="00845AAC"/>
    <w:rsid w:val="00897CBE"/>
    <w:rsid w:val="008F75C4"/>
    <w:rsid w:val="00907FF3"/>
    <w:rsid w:val="009A60BD"/>
    <w:rsid w:val="00A20D2C"/>
    <w:rsid w:val="00B17107"/>
    <w:rsid w:val="00B50DD5"/>
    <w:rsid w:val="00B5427B"/>
    <w:rsid w:val="00B55776"/>
    <w:rsid w:val="00BD00B1"/>
    <w:rsid w:val="00BF7F6F"/>
    <w:rsid w:val="00C007A1"/>
    <w:rsid w:val="00E45F0A"/>
    <w:rsid w:val="00E81219"/>
    <w:rsid w:val="00FF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7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2011-07-01T06:20:00Z</dcterms:created>
  <dcterms:modified xsi:type="dcterms:W3CDTF">2011-07-01T06:20:00Z</dcterms:modified>
</cp:coreProperties>
</file>